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2CD7" w14:textId="2F35F77E" w:rsidR="00EC2486" w:rsidRPr="00305348" w:rsidRDefault="00EC2486" w:rsidP="00682834">
      <w:pPr>
        <w:pStyle w:val="NoNumTitle-Clause"/>
        <w:ind w:left="0"/>
        <w:jc w:val="center"/>
        <w:rPr>
          <w:bCs/>
          <w:sz w:val="24"/>
          <w:szCs w:val="24"/>
        </w:rPr>
      </w:pPr>
      <w:bookmarkStart w:id="0" w:name="a787974"/>
      <w:r w:rsidRPr="00305348">
        <w:rPr>
          <w:bCs/>
          <w:sz w:val="24"/>
          <w:szCs w:val="24"/>
        </w:rPr>
        <w:t>NU-STAFF LIMITED Website Privacy Policy</w:t>
      </w:r>
    </w:p>
    <w:bookmarkEnd w:id="0"/>
    <w:p w14:paraId="4E81AAC8" w14:textId="77777777" w:rsidR="00E07192" w:rsidRPr="00682834" w:rsidRDefault="00E07192" w:rsidP="00A70876">
      <w:pPr>
        <w:pStyle w:val="TitleClause"/>
        <w:rPr>
          <w:szCs w:val="22"/>
        </w:rPr>
      </w:pPr>
      <w:r w:rsidRPr="00682834">
        <w:rPr>
          <w:szCs w:val="22"/>
        </w:rPr>
        <w:fldChar w:fldCharType="begin"/>
      </w:r>
      <w:r w:rsidRPr="00682834">
        <w:rPr>
          <w:szCs w:val="22"/>
        </w:rPr>
        <w:instrText>TC "1. Important information and who we are" \l 1</w:instrText>
      </w:r>
      <w:r w:rsidRPr="00682834">
        <w:rPr>
          <w:szCs w:val="22"/>
        </w:rPr>
        <w:fldChar w:fldCharType="end"/>
      </w:r>
      <w:bookmarkStart w:id="1" w:name="_Toc256000000"/>
      <w:bookmarkStart w:id="2" w:name="a819128"/>
      <w:r w:rsidRPr="00682834">
        <w:rPr>
          <w:szCs w:val="22"/>
        </w:rPr>
        <w:t>Important information and who we are</w:t>
      </w:r>
      <w:bookmarkEnd w:id="1"/>
      <w:bookmarkEnd w:id="2"/>
    </w:p>
    <w:p w14:paraId="592397CF" w14:textId="756CD298" w:rsidR="00360BF9" w:rsidRPr="00682834" w:rsidRDefault="00E07192" w:rsidP="00A70876">
      <w:pPr>
        <w:pStyle w:val="NoNumUntitledClause"/>
        <w:ind w:left="0"/>
        <w:rPr>
          <w:szCs w:val="22"/>
        </w:rPr>
      </w:pPr>
      <w:bookmarkStart w:id="3" w:name="a769702"/>
      <w:r w:rsidRPr="00682834">
        <w:rPr>
          <w:szCs w:val="22"/>
        </w:rPr>
        <w:t xml:space="preserve">This privacy policy gives you information about how </w:t>
      </w:r>
      <w:r w:rsidR="00EC2486" w:rsidRPr="00682834">
        <w:rPr>
          <w:szCs w:val="22"/>
        </w:rPr>
        <w:t>Nu-Staff Limited (</w:t>
      </w:r>
      <w:r w:rsidR="00AE62FE" w:rsidRPr="00682834">
        <w:rPr>
          <w:b/>
          <w:bCs/>
          <w:szCs w:val="22"/>
        </w:rPr>
        <w:t>we, us, our</w:t>
      </w:r>
      <w:r w:rsidR="00EC2486" w:rsidRPr="00682834">
        <w:rPr>
          <w:szCs w:val="22"/>
        </w:rPr>
        <w:t xml:space="preserve">) </w:t>
      </w:r>
      <w:r w:rsidRPr="00682834">
        <w:rPr>
          <w:szCs w:val="22"/>
        </w:rPr>
        <w:t xml:space="preserve">collects and uses your personal data through your use of this website, including </w:t>
      </w:r>
      <w:r w:rsidR="00A87A87">
        <w:rPr>
          <w:szCs w:val="22"/>
        </w:rPr>
        <w:t xml:space="preserve">without limitation, </w:t>
      </w:r>
      <w:r w:rsidRPr="00682834">
        <w:rPr>
          <w:szCs w:val="22"/>
        </w:rPr>
        <w:t xml:space="preserve">any </w:t>
      </w:r>
      <w:r w:rsidR="00AE62FE" w:rsidRPr="00682834">
        <w:rPr>
          <w:szCs w:val="22"/>
        </w:rPr>
        <w:t xml:space="preserve">personal </w:t>
      </w:r>
      <w:r w:rsidRPr="00682834">
        <w:rPr>
          <w:szCs w:val="22"/>
        </w:rPr>
        <w:t>data you may provide</w:t>
      </w:r>
      <w:r w:rsidR="00AE62FE" w:rsidRPr="00682834">
        <w:rPr>
          <w:szCs w:val="22"/>
        </w:rPr>
        <w:t xml:space="preserve"> when you</w:t>
      </w:r>
      <w:r w:rsidR="00360BF9" w:rsidRPr="00682834">
        <w:rPr>
          <w:szCs w:val="22"/>
        </w:rPr>
        <w:t>:</w:t>
      </w:r>
    </w:p>
    <w:p w14:paraId="40C35A16" w14:textId="3F1F51D9" w:rsidR="00AE62FE" w:rsidRPr="00682834" w:rsidRDefault="00AE62FE" w:rsidP="00AE62FE">
      <w:pPr>
        <w:pStyle w:val="NoNumUntitledClause"/>
        <w:numPr>
          <w:ilvl w:val="0"/>
          <w:numId w:val="59"/>
        </w:numPr>
        <w:rPr>
          <w:szCs w:val="22"/>
        </w:rPr>
      </w:pPr>
      <w:r w:rsidRPr="00682834">
        <w:rPr>
          <w:szCs w:val="22"/>
        </w:rPr>
        <w:t>visit our website</w:t>
      </w:r>
      <w:r w:rsidR="00A87A87">
        <w:rPr>
          <w:szCs w:val="22"/>
        </w:rPr>
        <w:t xml:space="preserve"> or </w:t>
      </w:r>
      <w:r w:rsidR="009B74E7">
        <w:rPr>
          <w:szCs w:val="22"/>
        </w:rPr>
        <w:t>interact</w:t>
      </w:r>
      <w:r w:rsidR="00A87A87">
        <w:rPr>
          <w:szCs w:val="22"/>
        </w:rPr>
        <w:t xml:space="preserve"> with us</w:t>
      </w:r>
      <w:r w:rsidR="009B74E7">
        <w:rPr>
          <w:szCs w:val="22"/>
        </w:rPr>
        <w:t xml:space="preserve"> in any other ways</w:t>
      </w:r>
      <w:r w:rsidR="00A661B6">
        <w:rPr>
          <w:szCs w:val="22"/>
        </w:rPr>
        <w:t xml:space="preserve"> such as getting in touch via email, phone or post</w:t>
      </w:r>
      <w:r w:rsidRPr="00682834">
        <w:rPr>
          <w:szCs w:val="22"/>
        </w:rPr>
        <w:t xml:space="preserve">; </w:t>
      </w:r>
      <w:r w:rsidR="00E16185">
        <w:rPr>
          <w:szCs w:val="22"/>
        </w:rPr>
        <w:t>and</w:t>
      </w:r>
    </w:p>
    <w:p w14:paraId="02951AE7" w14:textId="060A75CE" w:rsidR="00360BF9" w:rsidRPr="00682834" w:rsidRDefault="00E07192" w:rsidP="00AE62FE">
      <w:pPr>
        <w:pStyle w:val="NoNumUntitledClause"/>
        <w:numPr>
          <w:ilvl w:val="0"/>
          <w:numId w:val="59"/>
        </w:numPr>
        <w:rPr>
          <w:szCs w:val="22"/>
        </w:rPr>
      </w:pPr>
      <w:r w:rsidRPr="00682834">
        <w:rPr>
          <w:szCs w:val="22"/>
        </w:rPr>
        <w:t>register with us</w:t>
      </w:r>
      <w:r w:rsidR="00360BF9" w:rsidRPr="00682834">
        <w:rPr>
          <w:szCs w:val="22"/>
        </w:rPr>
        <w:t xml:space="preserve"> as a candidate</w:t>
      </w:r>
      <w:r w:rsidR="00AE62FE" w:rsidRPr="00682834">
        <w:rPr>
          <w:szCs w:val="22"/>
        </w:rPr>
        <w:t xml:space="preserve"> </w:t>
      </w:r>
      <w:r w:rsidR="0088099B">
        <w:rPr>
          <w:szCs w:val="22"/>
        </w:rPr>
        <w:t xml:space="preserve">for work placement, </w:t>
      </w:r>
      <w:r w:rsidR="00360BF9" w:rsidRPr="00682834">
        <w:rPr>
          <w:szCs w:val="22"/>
        </w:rPr>
        <w:t>or a client</w:t>
      </w:r>
      <w:r w:rsidR="00AE62FE" w:rsidRPr="00682834">
        <w:rPr>
          <w:szCs w:val="22"/>
        </w:rPr>
        <w:t xml:space="preserve"> for our recruitment services</w:t>
      </w:r>
      <w:r w:rsidR="00E16185">
        <w:rPr>
          <w:szCs w:val="22"/>
        </w:rPr>
        <w:t>.</w:t>
      </w:r>
    </w:p>
    <w:p w14:paraId="6A933341" w14:textId="77777777" w:rsidR="00E07192" w:rsidRPr="00682834" w:rsidRDefault="00E07192" w:rsidP="00A70876">
      <w:pPr>
        <w:pStyle w:val="NoNumUntitledClause"/>
        <w:ind w:left="0"/>
        <w:rPr>
          <w:szCs w:val="22"/>
        </w:rPr>
      </w:pPr>
      <w:bookmarkStart w:id="4" w:name="a271689"/>
      <w:bookmarkEnd w:id="3"/>
      <w:r w:rsidRPr="00682834">
        <w:rPr>
          <w:szCs w:val="22"/>
        </w:rPr>
        <w:t>This website is not intended for children and we do not knowingly collect data relating to children.</w:t>
      </w:r>
      <w:bookmarkEnd w:id="4"/>
    </w:p>
    <w:p w14:paraId="2C2230BD" w14:textId="77777777" w:rsidR="00E07192" w:rsidRPr="00682834" w:rsidRDefault="00E07192" w:rsidP="00A70876">
      <w:pPr>
        <w:pStyle w:val="NoNumTitle-Clause"/>
        <w:ind w:left="0"/>
        <w:rPr>
          <w:szCs w:val="22"/>
        </w:rPr>
      </w:pPr>
      <w:bookmarkStart w:id="5" w:name="a985786"/>
      <w:r w:rsidRPr="00682834">
        <w:rPr>
          <w:szCs w:val="22"/>
        </w:rPr>
        <w:t>Controller</w:t>
      </w:r>
      <w:bookmarkEnd w:id="5"/>
    </w:p>
    <w:p w14:paraId="419025ED" w14:textId="74A16AEF" w:rsidR="00522988" w:rsidRDefault="00AE62FE" w:rsidP="00522988">
      <w:pPr>
        <w:pStyle w:val="NoNumUntitledClause"/>
        <w:ind w:left="0"/>
        <w:rPr>
          <w:szCs w:val="22"/>
        </w:rPr>
      </w:pPr>
      <w:bookmarkStart w:id="6" w:name="a676010"/>
      <w:r w:rsidRPr="00682834">
        <w:rPr>
          <w:szCs w:val="22"/>
        </w:rPr>
        <w:t xml:space="preserve">We are </w:t>
      </w:r>
      <w:r w:rsidR="00E07192" w:rsidRPr="00682834">
        <w:rPr>
          <w:szCs w:val="22"/>
        </w:rPr>
        <w:t>the controller and responsible for this websit</w:t>
      </w:r>
      <w:r w:rsidRPr="00682834">
        <w:rPr>
          <w:szCs w:val="22"/>
        </w:rPr>
        <w:t>e</w:t>
      </w:r>
      <w:r w:rsidR="00E07192" w:rsidRPr="00F20101">
        <w:rPr>
          <w:szCs w:val="22"/>
        </w:rPr>
        <w:t xml:space="preserve">. </w:t>
      </w:r>
      <w:bookmarkStart w:id="7" w:name="a540866"/>
      <w:bookmarkEnd w:id="6"/>
      <w:r w:rsidR="00E07192" w:rsidRPr="00F20101">
        <w:rPr>
          <w:szCs w:val="22"/>
        </w:rPr>
        <w:t>If you have any questions about this privacy policy</w:t>
      </w:r>
      <w:r w:rsidR="004306E0" w:rsidRPr="00F20101">
        <w:rPr>
          <w:szCs w:val="22"/>
        </w:rPr>
        <w:t>,</w:t>
      </w:r>
      <w:r w:rsidR="00E07192" w:rsidRPr="00F20101">
        <w:rPr>
          <w:szCs w:val="22"/>
        </w:rPr>
        <w:t xml:space="preserve"> please contact</w:t>
      </w:r>
      <w:r w:rsidR="004306E0" w:rsidRPr="00F20101">
        <w:rPr>
          <w:szCs w:val="22"/>
        </w:rPr>
        <w:t xml:space="preserve"> us </w:t>
      </w:r>
      <w:bookmarkEnd w:id="7"/>
      <w:r w:rsidR="00522988" w:rsidRPr="00F20101">
        <w:rPr>
          <w:szCs w:val="22"/>
        </w:rPr>
        <w:t>by the contact details published on our website.</w:t>
      </w:r>
      <w:r w:rsidR="00522988">
        <w:rPr>
          <w:szCs w:val="22"/>
        </w:rPr>
        <w:t xml:space="preserve"> </w:t>
      </w:r>
    </w:p>
    <w:p w14:paraId="1C3D1D70" w14:textId="19A7485F" w:rsidR="00E07192" w:rsidRPr="00522988" w:rsidRDefault="00E07192" w:rsidP="00522988">
      <w:pPr>
        <w:pStyle w:val="NoNumUntitledClause"/>
        <w:ind w:left="0"/>
        <w:rPr>
          <w:b/>
          <w:bCs/>
          <w:szCs w:val="22"/>
        </w:rPr>
      </w:pPr>
      <w:r w:rsidRPr="00522988">
        <w:rPr>
          <w:b/>
          <w:bCs/>
          <w:szCs w:val="22"/>
        </w:rPr>
        <w:fldChar w:fldCharType="begin"/>
      </w:r>
      <w:r w:rsidRPr="00522988">
        <w:rPr>
          <w:b/>
          <w:bCs/>
          <w:szCs w:val="22"/>
        </w:rPr>
        <w:instrText>TC "2. The types of personal data we collect about you" \l 1</w:instrText>
      </w:r>
      <w:r w:rsidRPr="00522988">
        <w:rPr>
          <w:b/>
          <w:bCs/>
          <w:szCs w:val="22"/>
        </w:rPr>
        <w:fldChar w:fldCharType="end"/>
      </w:r>
      <w:bookmarkStart w:id="8" w:name="_Toc256000001"/>
      <w:bookmarkStart w:id="9" w:name="a480831"/>
      <w:r w:rsidRPr="00522988">
        <w:rPr>
          <w:b/>
          <w:bCs/>
          <w:szCs w:val="22"/>
        </w:rPr>
        <w:t>The types of personal data we collect about you</w:t>
      </w:r>
      <w:bookmarkEnd w:id="8"/>
      <w:bookmarkEnd w:id="9"/>
    </w:p>
    <w:p w14:paraId="33D88D22" w14:textId="76026DBB" w:rsidR="00F678F1" w:rsidRDefault="00E07192" w:rsidP="00A70876">
      <w:pPr>
        <w:pStyle w:val="NoNumUntitledClause"/>
        <w:ind w:left="0"/>
        <w:rPr>
          <w:szCs w:val="22"/>
        </w:rPr>
      </w:pPr>
      <w:bookmarkStart w:id="10" w:name="a738838"/>
      <w:r w:rsidRPr="00682834">
        <w:rPr>
          <w:szCs w:val="22"/>
        </w:rPr>
        <w:t>Personal data means any information about an individual from which that person can be identified.</w:t>
      </w:r>
      <w:r w:rsidR="00F678F1">
        <w:rPr>
          <w:szCs w:val="22"/>
        </w:rPr>
        <w:t xml:space="preserve"> </w:t>
      </w:r>
      <w:bookmarkStart w:id="11" w:name="a562087"/>
      <w:bookmarkEnd w:id="10"/>
      <w:r w:rsidRPr="00682834">
        <w:rPr>
          <w:szCs w:val="22"/>
        </w:rPr>
        <w:t>We may collect, use, store and transfer different kinds of personal data about you</w:t>
      </w:r>
      <w:r w:rsidR="002D5568">
        <w:rPr>
          <w:szCs w:val="22"/>
        </w:rPr>
        <w:t xml:space="preserve">. </w:t>
      </w:r>
    </w:p>
    <w:p w14:paraId="6B670698" w14:textId="56388775" w:rsidR="00C05266" w:rsidRDefault="002D5568" w:rsidP="00A70876">
      <w:pPr>
        <w:pStyle w:val="NoNumUntitledClause"/>
        <w:ind w:left="0"/>
        <w:rPr>
          <w:szCs w:val="22"/>
        </w:rPr>
      </w:pPr>
      <w:r>
        <w:rPr>
          <w:szCs w:val="22"/>
        </w:rPr>
        <w:t xml:space="preserve">We have indicated the categories of personal data </w:t>
      </w:r>
      <w:r w:rsidR="00F678F1">
        <w:rPr>
          <w:szCs w:val="22"/>
        </w:rPr>
        <w:t>from you</w:t>
      </w:r>
      <w:r w:rsidR="00FD5D4A">
        <w:rPr>
          <w:szCs w:val="22"/>
        </w:rPr>
        <w:t xml:space="preserve"> and what they may include, which</w:t>
      </w:r>
      <w:r w:rsidR="00F678F1">
        <w:rPr>
          <w:szCs w:val="22"/>
        </w:rPr>
        <w:t xml:space="preserve"> </w:t>
      </w:r>
      <w:r>
        <w:rPr>
          <w:szCs w:val="22"/>
        </w:rPr>
        <w:t xml:space="preserve">we may </w:t>
      </w:r>
      <w:r w:rsidR="00F678F1">
        <w:rPr>
          <w:szCs w:val="22"/>
        </w:rPr>
        <w:t>collect and process</w:t>
      </w:r>
      <w:r>
        <w:rPr>
          <w:szCs w:val="22"/>
        </w:rPr>
        <w:t xml:space="preserve"> based on how you use our website and your relationship with us, in this table below: </w:t>
      </w:r>
      <w:bookmarkEnd w:id="11"/>
    </w:p>
    <w:tbl>
      <w:tblPr>
        <w:tblStyle w:val="TableGrid"/>
        <w:tblW w:w="0" w:type="auto"/>
        <w:tblLook w:val="04A0" w:firstRow="1" w:lastRow="0" w:firstColumn="1" w:lastColumn="0" w:noHBand="0" w:noVBand="1"/>
      </w:tblPr>
      <w:tblGrid>
        <w:gridCol w:w="4390"/>
        <w:gridCol w:w="2126"/>
        <w:gridCol w:w="1984"/>
        <w:gridCol w:w="1956"/>
      </w:tblGrid>
      <w:tr w:rsidR="00DE6934" w14:paraId="3B406885" w14:textId="77777777" w:rsidTr="00682834">
        <w:tc>
          <w:tcPr>
            <w:tcW w:w="4390" w:type="dxa"/>
            <w:vMerge w:val="restart"/>
            <w:tcBorders>
              <w:top w:val="single" w:sz="4" w:space="0" w:color="auto"/>
              <w:left w:val="single" w:sz="4" w:space="0" w:color="auto"/>
            </w:tcBorders>
            <w:vAlign w:val="center"/>
          </w:tcPr>
          <w:p w14:paraId="598190B5" w14:textId="77777777" w:rsidR="00B52DB3" w:rsidRDefault="00B52DB3" w:rsidP="00682834">
            <w:pPr>
              <w:pStyle w:val="NoNumUntitledClause"/>
              <w:ind w:left="0"/>
              <w:jc w:val="left"/>
              <w:rPr>
                <w:b/>
                <w:bCs/>
                <w:szCs w:val="22"/>
              </w:rPr>
            </w:pPr>
          </w:p>
          <w:p w14:paraId="7D6F4F91" w14:textId="1A235BB3" w:rsidR="00DE6934" w:rsidRPr="002D5568" w:rsidRDefault="00DE6934" w:rsidP="00682834">
            <w:pPr>
              <w:pStyle w:val="NoNumUntitledClause"/>
              <w:ind w:left="0"/>
              <w:jc w:val="left"/>
              <w:rPr>
                <w:b/>
                <w:bCs/>
                <w:szCs w:val="22"/>
              </w:rPr>
            </w:pPr>
            <w:r w:rsidRPr="00682834">
              <w:rPr>
                <w:b/>
                <w:bCs/>
                <w:szCs w:val="22"/>
              </w:rPr>
              <w:t>Categories of personal data</w:t>
            </w:r>
          </w:p>
        </w:tc>
        <w:tc>
          <w:tcPr>
            <w:tcW w:w="6066" w:type="dxa"/>
            <w:gridSpan w:val="3"/>
            <w:vAlign w:val="center"/>
          </w:tcPr>
          <w:p w14:paraId="1513FF93" w14:textId="14851ECA" w:rsidR="00DE6934" w:rsidRDefault="00DE6934" w:rsidP="00A70876">
            <w:pPr>
              <w:pStyle w:val="NoNumUntitledClause"/>
              <w:ind w:left="0"/>
              <w:rPr>
                <w:b/>
                <w:bCs/>
                <w:szCs w:val="22"/>
              </w:rPr>
            </w:pPr>
            <w:r>
              <w:rPr>
                <w:b/>
                <w:bCs/>
                <w:szCs w:val="22"/>
              </w:rPr>
              <w:t xml:space="preserve">Will we collect this category of personal data? </w:t>
            </w:r>
          </w:p>
        </w:tc>
      </w:tr>
      <w:tr w:rsidR="00DE6934" w14:paraId="5BA534C2" w14:textId="77777777" w:rsidTr="00682834">
        <w:tc>
          <w:tcPr>
            <w:tcW w:w="4390" w:type="dxa"/>
            <w:vMerge/>
            <w:vAlign w:val="center"/>
          </w:tcPr>
          <w:p w14:paraId="17DD447A" w14:textId="6A55D85D" w:rsidR="00DE6934" w:rsidRPr="00682834" w:rsidRDefault="00DE6934" w:rsidP="00682834">
            <w:pPr>
              <w:pStyle w:val="NoNumUntitledClause"/>
              <w:ind w:left="0"/>
              <w:jc w:val="left"/>
              <w:rPr>
                <w:b/>
                <w:bCs/>
                <w:szCs w:val="22"/>
              </w:rPr>
            </w:pPr>
          </w:p>
        </w:tc>
        <w:tc>
          <w:tcPr>
            <w:tcW w:w="2126" w:type="dxa"/>
            <w:vAlign w:val="center"/>
          </w:tcPr>
          <w:p w14:paraId="1E98BF62" w14:textId="36583812" w:rsidR="00DE6934" w:rsidRPr="00682834" w:rsidRDefault="00DE6934" w:rsidP="00682834">
            <w:pPr>
              <w:pStyle w:val="NoNumUntitledClause"/>
              <w:ind w:left="0"/>
              <w:jc w:val="left"/>
              <w:rPr>
                <w:b/>
                <w:bCs/>
                <w:szCs w:val="22"/>
              </w:rPr>
            </w:pPr>
            <w:r>
              <w:rPr>
                <w:b/>
                <w:bCs/>
                <w:szCs w:val="22"/>
              </w:rPr>
              <w:t>If you are visiting our website</w:t>
            </w:r>
            <w:r w:rsidR="00746A68">
              <w:rPr>
                <w:b/>
                <w:bCs/>
                <w:szCs w:val="22"/>
              </w:rPr>
              <w:t xml:space="preserve"> or getting in touch with us</w:t>
            </w:r>
            <w:r>
              <w:rPr>
                <w:b/>
                <w:bCs/>
                <w:szCs w:val="22"/>
              </w:rPr>
              <w:t xml:space="preserve">: </w:t>
            </w:r>
          </w:p>
        </w:tc>
        <w:tc>
          <w:tcPr>
            <w:tcW w:w="1984" w:type="dxa"/>
            <w:vAlign w:val="center"/>
          </w:tcPr>
          <w:p w14:paraId="64F2DBE1" w14:textId="1D6F3EE1" w:rsidR="00DE6934" w:rsidRPr="00682834" w:rsidRDefault="00DE6934" w:rsidP="00682834">
            <w:pPr>
              <w:pStyle w:val="NoNumUntitledClause"/>
              <w:ind w:left="0"/>
              <w:jc w:val="left"/>
              <w:rPr>
                <w:b/>
                <w:bCs/>
                <w:szCs w:val="22"/>
              </w:rPr>
            </w:pPr>
            <w:r>
              <w:rPr>
                <w:b/>
                <w:bCs/>
                <w:szCs w:val="22"/>
              </w:rPr>
              <w:t xml:space="preserve">If you </w:t>
            </w:r>
            <w:r w:rsidR="00E9374D">
              <w:rPr>
                <w:b/>
                <w:bCs/>
                <w:szCs w:val="22"/>
              </w:rPr>
              <w:t xml:space="preserve">are </w:t>
            </w:r>
            <w:r>
              <w:rPr>
                <w:b/>
                <w:bCs/>
                <w:szCs w:val="22"/>
              </w:rPr>
              <w:t>registering to be our client, or if you are our client:</w:t>
            </w:r>
          </w:p>
        </w:tc>
        <w:tc>
          <w:tcPr>
            <w:tcW w:w="1956" w:type="dxa"/>
            <w:vAlign w:val="center"/>
          </w:tcPr>
          <w:p w14:paraId="53EA394E" w14:textId="210B1962" w:rsidR="00DE6934" w:rsidRPr="00682834" w:rsidRDefault="00DE6934" w:rsidP="00682834">
            <w:pPr>
              <w:pStyle w:val="NoNumUntitledClause"/>
              <w:ind w:left="0"/>
              <w:jc w:val="left"/>
              <w:rPr>
                <w:b/>
                <w:bCs/>
                <w:szCs w:val="22"/>
              </w:rPr>
            </w:pPr>
            <w:r>
              <w:rPr>
                <w:b/>
                <w:bCs/>
                <w:szCs w:val="22"/>
              </w:rPr>
              <w:t>If you are registering to be our candidate, or if you are our candidate:</w:t>
            </w:r>
          </w:p>
        </w:tc>
      </w:tr>
      <w:tr w:rsidR="00AC5B4E" w14:paraId="7A5BDD51" w14:textId="77777777" w:rsidTr="00682834">
        <w:tc>
          <w:tcPr>
            <w:tcW w:w="4390" w:type="dxa"/>
            <w:vAlign w:val="center"/>
          </w:tcPr>
          <w:p w14:paraId="5F8698AE" w14:textId="77777777" w:rsidR="00FD5D4A" w:rsidRPr="00314FFD" w:rsidRDefault="00127149" w:rsidP="00BF625C">
            <w:pPr>
              <w:pStyle w:val="subclause1Bullet1"/>
              <w:numPr>
                <w:ilvl w:val="0"/>
                <w:numId w:val="0"/>
              </w:numPr>
              <w:jc w:val="left"/>
              <w:rPr>
                <w:szCs w:val="22"/>
              </w:rPr>
            </w:pPr>
            <w:r w:rsidRPr="00314FFD">
              <w:rPr>
                <w:rStyle w:val="DefTerm"/>
                <w:szCs w:val="22"/>
              </w:rPr>
              <w:t>Profile Data</w:t>
            </w:r>
            <w:r w:rsidRPr="00314FFD">
              <w:rPr>
                <w:b/>
                <w:bCs/>
                <w:szCs w:val="22"/>
              </w:rPr>
              <w:t xml:space="preserve"> </w:t>
            </w:r>
          </w:p>
          <w:p w14:paraId="6BE5E4FE" w14:textId="0DDB55BB" w:rsidR="00127149" w:rsidRDefault="00FD5D4A" w:rsidP="00682834">
            <w:pPr>
              <w:pStyle w:val="subclause1Bullet1"/>
              <w:numPr>
                <w:ilvl w:val="0"/>
                <w:numId w:val="0"/>
              </w:numPr>
              <w:jc w:val="left"/>
              <w:rPr>
                <w:szCs w:val="22"/>
              </w:rPr>
            </w:pPr>
            <w:r w:rsidRPr="00314FFD">
              <w:rPr>
                <w:szCs w:val="22"/>
              </w:rPr>
              <w:t xml:space="preserve">This may include </w:t>
            </w:r>
            <w:r w:rsidR="00810735">
              <w:rPr>
                <w:szCs w:val="22"/>
              </w:rPr>
              <w:t xml:space="preserve">any </w:t>
            </w:r>
            <w:r w:rsidR="000D4312" w:rsidRPr="000D4312">
              <w:rPr>
                <w:szCs w:val="22"/>
              </w:rPr>
              <w:t>purchases or orders made by you, your interests, preferences, feedback and survey responses</w:t>
            </w:r>
            <w:r w:rsidR="000D4312">
              <w:rPr>
                <w:szCs w:val="22"/>
              </w:rPr>
              <w:t xml:space="preserve">. </w:t>
            </w:r>
          </w:p>
        </w:tc>
        <w:tc>
          <w:tcPr>
            <w:tcW w:w="2126" w:type="dxa"/>
            <w:vAlign w:val="center"/>
          </w:tcPr>
          <w:p w14:paraId="6D8EE167" w14:textId="6BC03F3A" w:rsidR="00127149" w:rsidRDefault="00127149" w:rsidP="00A70876">
            <w:pPr>
              <w:pStyle w:val="NoNumUntitledClause"/>
              <w:ind w:left="0"/>
              <w:rPr>
                <w:szCs w:val="22"/>
              </w:rPr>
            </w:pPr>
            <w:r>
              <w:rPr>
                <w:szCs w:val="22"/>
              </w:rPr>
              <w:t>Y</w:t>
            </w:r>
            <w:r>
              <w:t>es</w:t>
            </w:r>
          </w:p>
        </w:tc>
        <w:tc>
          <w:tcPr>
            <w:tcW w:w="1984" w:type="dxa"/>
            <w:vAlign w:val="center"/>
          </w:tcPr>
          <w:p w14:paraId="1D6A1372" w14:textId="63149A43" w:rsidR="00127149" w:rsidRDefault="00127149" w:rsidP="00A70876">
            <w:pPr>
              <w:pStyle w:val="NoNumUntitledClause"/>
              <w:ind w:left="0"/>
              <w:rPr>
                <w:szCs w:val="22"/>
              </w:rPr>
            </w:pPr>
            <w:r>
              <w:rPr>
                <w:szCs w:val="22"/>
              </w:rPr>
              <w:t>Y</w:t>
            </w:r>
            <w:r>
              <w:t>es</w:t>
            </w:r>
          </w:p>
        </w:tc>
        <w:tc>
          <w:tcPr>
            <w:tcW w:w="1956" w:type="dxa"/>
            <w:vAlign w:val="center"/>
          </w:tcPr>
          <w:p w14:paraId="0978CCF7" w14:textId="313895B0" w:rsidR="00127149" w:rsidRDefault="00127149" w:rsidP="00A70876">
            <w:pPr>
              <w:pStyle w:val="NoNumUntitledClause"/>
              <w:ind w:left="0"/>
              <w:rPr>
                <w:szCs w:val="22"/>
              </w:rPr>
            </w:pPr>
            <w:r>
              <w:rPr>
                <w:szCs w:val="22"/>
              </w:rPr>
              <w:t>Yes</w:t>
            </w:r>
          </w:p>
        </w:tc>
      </w:tr>
      <w:tr w:rsidR="00AC5B4E" w14:paraId="47B901A5" w14:textId="77777777" w:rsidTr="00682834">
        <w:tc>
          <w:tcPr>
            <w:tcW w:w="4390" w:type="dxa"/>
            <w:vAlign w:val="center"/>
          </w:tcPr>
          <w:p w14:paraId="6804D178" w14:textId="77777777" w:rsidR="00FD5D4A" w:rsidRDefault="00127149" w:rsidP="00BF625C">
            <w:pPr>
              <w:pStyle w:val="subclause1Bullet1"/>
              <w:numPr>
                <w:ilvl w:val="0"/>
                <w:numId w:val="0"/>
              </w:numPr>
              <w:jc w:val="left"/>
              <w:rPr>
                <w:szCs w:val="22"/>
              </w:rPr>
            </w:pPr>
            <w:r>
              <w:rPr>
                <w:rStyle w:val="DefTerm"/>
                <w:szCs w:val="22"/>
              </w:rPr>
              <w:t>U</w:t>
            </w:r>
            <w:r w:rsidRPr="00AE7CA6">
              <w:rPr>
                <w:rStyle w:val="DefTerm"/>
                <w:szCs w:val="22"/>
              </w:rPr>
              <w:t>sage Data</w:t>
            </w:r>
            <w:r w:rsidRPr="00AE7CA6">
              <w:rPr>
                <w:szCs w:val="22"/>
              </w:rPr>
              <w:t xml:space="preserve"> </w:t>
            </w:r>
          </w:p>
          <w:p w14:paraId="31467878" w14:textId="11900A99" w:rsidR="00127149" w:rsidRDefault="00FD5D4A" w:rsidP="00682834">
            <w:pPr>
              <w:pStyle w:val="subclause1Bullet1"/>
              <w:numPr>
                <w:ilvl w:val="0"/>
                <w:numId w:val="0"/>
              </w:numPr>
              <w:jc w:val="left"/>
              <w:rPr>
                <w:szCs w:val="22"/>
              </w:rPr>
            </w:pPr>
            <w:r>
              <w:rPr>
                <w:szCs w:val="22"/>
              </w:rPr>
              <w:t xml:space="preserve">This may include </w:t>
            </w:r>
            <w:r w:rsidR="00127149" w:rsidRPr="00AE7CA6">
              <w:rPr>
                <w:szCs w:val="22"/>
              </w:rPr>
              <w:t>information about how you interact with and use our website</w:t>
            </w:r>
            <w:r w:rsidR="00D00003">
              <w:rPr>
                <w:szCs w:val="22"/>
              </w:rPr>
              <w:t xml:space="preserve"> and our </w:t>
            </w:r>
            <w:r w:rsidR="00127149" w:rsidRPr="00AE7CA6">
              <w:rPr>
                <w:szCs w:val="22"/>
              </w:rPr>
              <w:t xml:space="preserve">services. </w:t>
            </w:r>
          </w:p>
        </w:tc>
        <w:tc>
          <w:tcPr>
            <w:tcW w:w="2126" w:type="dxa"/>
            <w:vAlign w:val="center"/>
          </w:tcPr>
          <w:p w14:paraId="778859CC" w14:textId="76F5507E" w:rsidR="00127149" w:rsidRDefault="00127149" w:rsidP="00A70876">
            <w:pPr>
              <w:pStyle w:val="NoNumUntitledClause"/>
              <w:ind w:left="0"/>
              <w:rPr>
                <w:szCs w:val="22"/>
              </w:rPr>
            </w:pPr>
            <w:r>
              <w:rPr>
                <w:szCs w:val="22"/>
              </w:rPr>
              <w:t>Y</w:t>
            </w:r>
            <w:r>
              <w:t>es</w:t>
            </w:r>
          </w:p>
        </w:tc>
        <w:tc>
          <w:tcPr>
            <w:tcW w:w="1984" w:type="dxa"/>
            <w:vAlign w:val="center"/>
          </w:tcPr>
          <w:p w14:paraId="44E9EEE1" w14:textId="6F43BD26" w:rsidR="00127149" w:rsidRDefault="00127149" w:rsidP="00A70876">
            <w:pPr>
              <w:pStyle w:val="NoNumUntitledClause"/>
              <w:ind w:left="0"/>
              <w:rPr>
                <w:szCs w:val="22"/>
              </w:rPr>
            </w:pPr>
            <w:r>
              <w:rPr>
                <w:szCs w:val="22"/>
              </w:rPr>
              <w:t>Y</w:t>
            </w:r>
            <w:r>
              <w:t>es</w:t>
            </w:r>
          </w:p>
        </w:tc>
        <w:tc>
          <w:tcPr>
            <w:tcW w:w="1956" w:type="dxa"/>
            <w:vAlign w:val="center"/>
          </w:tcPr>
          <w:p w14:paraId="5D7E0CAC" w14:textId="3BBC0493" w:rsidR="00127149" w:rsidRDefault="00127149" w:rsidP="00A70876">
            <w:pPr>
              <w:pStyle w:val="NoNumUntitledClause"/>
              <w:ind w:left="0"/>
              <w:rPr>
                <w:szCs w:val="22"/>
              </w:rPr>
            </w:pPr>
            <w:r>
              <w:rPr>
                <w:szCs w:val="22"/>
              </w:rPr>
              <w:t>Yes</w:t>
            </w:r>
          </w:p>
        </w:tc>
      </w:tr>
      <w:tr w:rsidR="00AC5B4E" w14:paraId="4511673A" w14:textId="77777777" w:rsidTr="00682834">
        <w:tc>
          <w:tcPr>
            <w:tcW w:w="4390" w:type="dxa"/>
            <w:vAlign w:val="center"/>
          </w:tcPr>
          <w:p w14:paraId="70F4EED5" w14:textId="77777777" w:rsidR="00FD5D4A" w:rsidRDefault="00127149" w:rsidP="00BF625C">
            <w:pPr>
              <w:pStyle w:val="subclause1Bullet1"/>
              <w:numPr>
                <w:ilvl w:val="0"/>
                <w:numId w:val="0"/>
              </w:numPr>
              <w:jc w:val="left"/>
              <w:rPr>
                <w:rStyle w:val="DefTerm"/>
                <w:szCs w:val="22"/>
              </w:rPr>
            </w:pPr>
            <w:r w:rsidRPr="00127149">
              <w:rPr>
                <w:rStyle w:val="DefTerm"/>
                <w:szCs w:val="22"/>
              </w:rPr>
              <w:t xml:space="preserve">Technical Data </w:t>
            </w:r>
          </w:p>
          <w:p w14:paraId="418A8FC7" w14:textId="6DA63243" w:rsidR="00127149" w:rsidRDefault="00FD5D4A" w:rsidP="00682834">
            <w:pPr>
              <w:pStyle w:val="subclause1Bullet1"/>
              <w:numPr>
                <w:ilvl w:val="0"/>
                <w:numId w:val="0"/>
              </w:numPr>
              <w:jc w:val="left"/>
              <w:rPr>
                <w:rStyle w:val="DefTerm"/>
                <w:szCs w:val="22"/>
              </w:rPr>
            </w:pPr>
            <w:r>
              <w:rPr>
                <w:szCs w:val="22"/>
              </w:rPr>
              <w:lastRenderedPageBreak/>
              <w:t xml:space="preserve">This may include </w:t>
            </w:r>
            <w:r w:rsidR="00127149" w:rsidRPr="00682834">
              <w:rPr>
                <w:rStyle w:val="DefTerm"/>
                <w:b w:val="0"/>
                <w:bCs/>
                <w:szCs w:val="22"/>
              </w:rPr>
              <w:t>internet protocol (IP) address, your login data, browser type and version, time zone setting and location, browser plug-in types and versions, operating system and platform, device ID and other technology on the devices you use to access this website.</w:t>
            </w:r>
          </w:p>
        </w:tc>
        <w:tc>
          <w:tcPr>
            <w:tcW w:w="2126" w:type="dxa"/>
            <w:vAlign w:val="center"/>
          </w:tcPr>
          <w:p w14:paraId="7BBA934A" w14:textId="03357A70" w:rsidR="00127149" w:rsidRDefault="00127149" w:rsidP="00A70876">
            <w:pPr>
              <w:pStyle w:val="NoNumUntitledClause"/>
              <w:ind w:left="0"/>
              <w:rPr>
                <w:szCs w:val="22"/>
              </w:rPr>
            </w:pPr>
            <w:r>
              <w:rPr>
                <w:szCs w:val="22"/>
              </w:rPr>
              <w:lastRenderedPageBreak/>
              <w:t>Y</w:t>
            </w:r>
            <w:r>
              <w:t>es</w:t>
            </w:r>
          </w:p>
        </w:tc>
        <w:tc>
          <w:tcPr>
            <w:tcW w:w="1984" w:type="dxa"/>
            <w:vAlign w:val="center"/>
          </w:tcPr>
          <w:p w14:paraId="3FB18175" w14:textId="4A8F9186" w:rsidR="00127149" w:rsidRDefault="00127149" w:rsidP="00A70876">
            <w:pPr>
              <w:pStyle w:val="NoNumUntitledClause"/>
              <w:ind w:left="0"/>
              <w:rPr>
                <w:szCs w:val="22"/>
              </w:rPr>
            </w:pPr>
            <w:r>
              <w:rPr>
                <w:szCs w:val="22"/>
              </w:rPr>
              <w:t>Y</w:t>
            </w:r>
            <w:r>
              <w:t>es</w:t>
            </w:r>
          </w:p>
        </w:tc>
        <w:tc>
          <w:tcPr>
            <w:tcW w:w="1956" w:type="dxa"/>
            <w:vAlign w:val="center"/>
          </w:tcPr>
          <w:p w14:paraId="17C03DD9" w14:textId="167E5F0F" w:rsidR="00127149" w:rsidRDefault="00127149" w:rsidP="00A70876">
            <w:pPr>
              <w:pStyle w:val="NoNumUntitledClause"/>
              <w:ind w:left="0"/>
              <w:rPr>
                <w:szCs w:val="22"/>
              </w:rPr>
            </w:pPr>
            <w:r>
              <w:rPr>
                <w:szCs w:val="22"/>
              </w:rPr>
              <w:t>Yes</w:t>
            </w:r>
          </w:p>
        </w:tc>
      </w:tr>
      <w:tr w:rsidR="00AC5B4E" w14:paraId="44B11034" w14:textId="77777777" w:rsidTr="00682834">
        <w:tc>
          <w:tcPr>
            <w:tcW w:w="4390" w:type="dxa"/>
            <w:vAlign w:val="center"/>
          </w:tcPr>
          <w:p w14:paraId="06522A8C" w14:textId="77777777" w:rsidR="00FD5D4A" w:rsidRDefault="00127149" w:rsidP="00BF625C">
            <w:pPr>
              <w:pStyle w:val="NoNumUntitledClause"/>
              <w:ind w:left="0"/>
              <w:jc w:val="left"/>
              <w:rPr>
                <w:szCs w:val="22"/>
              </w:rPr>
            </w:pPr>
            <w:r w:rsidRPr="00682834">
              <w:rPr>
                <w:b/>
                <w:bCs/>
                <w:szCs w:val="22"/>
              </w:rPr>
              <w:t>Marketing and Communications Data</w:t>
            </w:r>
            <w:r w:rsidRPr="00127149">
              <w:rPr>
                <w:szCs w:val="22"/>
              </w:rPr>
              <w:t xml:space="preserve"> </w:t>
            </w:r>
          </w:p>
          <w:p w14:paraId="1F80E4A5" w14:textId="1FF9B3DE" w:rsidR="00127149" w:rsidRDefault="00FD5D4A" w:rsidP="00682834">
            <w:pPr>
              <w:pStyle w:val="NoNumUntitledClause"/>
              <w:ind w:left="0"/>
              <w:jc w:val="left"/>
              <w:rPr>
                <w:szCs w:val="22"/>
              </w:rPr>
            </w:pPr>
            <w:r>
              <w:rPr>
                <w:szCs w:val="22"/>
              </w:rPr>
              <w:t>This may include</w:t>
            </w:r>
            <w:r w:rsidR="00127149" w:rsidRPr="00127149">
              <w:rPr>
                <w:szCs w:val="22"/>
              </w:rPr>
              <w:t xml:space="preserve"> your preferences in receiving marketing from us </w:t>
            </w:r>
            <w:r w:rsidR="009A2380">
              <w:rPr>
                <w:szCs w:val="22"/>
              </w:rPr>
              <w:t xml:space="preserve">such as </w:t>
            </w:r>
            <w:r w:rsidR="00127149" w:rsidRPr="00127149">
              <w:rPr>
                <w:szCs w:val="22"/>
              </w:rPr>
              <w:t>regarding job opportunities, promotions and our third parties</w:t>
            </w:r>
            <w:r w:rsidR="004640E8">
              <w:rPr>
                <w:szCs w:val="22"/>
              </w:rPr>
              <w:t>,</w:t>
            </w:r>
            <w:r w:rsidR="00127149" w:rsidRPr="00127149">
              <w:rPr>
                <w:szCs w:val="22"/>
              </w:rPr>
              <w:t xml:space="preserve"> and your communication preferences</w:t>
            </w:r>
            <w:r w:rsidR="00127149">
              <w:rPr>
                <w:szCs w:val="22"/>
              </w:rPr>
              <w:t xml:space="preserve">. </w:t>
            </w:r>
          </w:p>
        </w:tc>
        <w:tc>
          <w:tcPr>
            <w:tcW w:w="2126" w:type="dxa"/>
            <w:vAlign w:val="center"/>
          </w:tcPr>
          <w:p w14:paraId="2ED04F48" w14:textId="32A2F962" w:rsidR="00127149" w:rsidRDefault="00127149" w:rsidP="00A70876">
            <w:pPr>
              <w:pStyle w:val="NoNumUntitledClause"/>
              <w:ind w:left="0"/>
              <w:rPr>
                <w:szCs w:val="22"/>
              </w:rPr>
            </w:pPr>
            <w:r>
              <w:rPr>
                <w:szCs w:val="22"/>
              </w:rPr>
              <w:t>Y</w:t>
            </w:r>
            <w:r>
              <w:t>es</w:t>
            </w:r>
          </w:p>
        </w:tc>
        <w:tc>
          <w:tcPr>
            <w:tcW w:w="1984" w:type="dxa"/>
            <w:vAlign w:val="center"/>
          </w:tcPr>
          <w:p w14:paraId="087E3F9F" w14:textId="0B7412AF" w:rsidR="00127149" w:rsidRDefault="00127149" w:rsidP="00A70876">
            <w:pPr>
              <w:pStyle w:val="NoNumUntitledClause"/>
              <w:ind w:left="0"/>
              <w:rPr>
                <w:szCs w:val="22"/>
              </w:rPr>
            </w:pPr>
            <w:r>
              <w:rPr>
                <w:szCs w:val="22"/>
              </w:rPr>
              <w:t>Y</w:t>
            </w:r>
            <w:r>
              <w:t>es</w:t>
            </w:r>
          </w:p>
        </w:tc>
        <w:tc>
          <w:tcPr>
            <w:tcW w:w="1956" w:type="dxa"/>
            <w:vAlign w:val="center"/>
          </w:tcPr>
          <w:p w14:paraId="6E5B6EA8" w14:textId="77A0B2BF" w:rsidR="00127149" w:rsidRDefault="00127149" w:rsidP="00A70876">
            <w:pPr>
              <w:pStyle w:val="NoNumUntitledClause"/>
              <w:ind w:left="0"/>
              <w:rPr>
                <w:szCs w:val="22"/>
              </w:rPr>
            </w:pPr>
            <w:r>
              <w:rPr>
                <w:szCs w:val="22"/>
              </w:rPr>
              <w:t>Yes</w:t>
            </w:r>
          </w:p>
        </w:tc>
      </w:tr>
      <w:tr w:rsidR="00AC5B4E" w14:paraId="6B2C18AF" w14:textId="77777777" w:rsidTr="00682834">
        <w:tc>
          <w:tcPr>
            <w:tcW w:w="4390" w:type="dxa"/>
            <w:vAlign w:val="center"/>
          </w:tcPr>
          <w:p w14:paraId="4958000C" w14:textId="77777777" w:rsidR="00FD5D4A" w:rsidRDefault="00127149" w:rsidP="00BF625C">
            <w:pPr>
              <w:pStyle w:val="subclause1Bullet1"/>
              <w:numPr>
                <w:ilvl w:val="0"/>
                <w:numId w:val="0"/>
              </w:numPr>
              <w:jc w:val="left"/>
              <w:rPr>
                <w:szCs w:val="22"/>
              </w:rPr>
            </w:pPr>
            <w:r w:rsidRPr="007C58BE">
              <w:rPr>
                <w:rStyle w:val="DefTerm"/>
                <w:szCs w:val="22"/>
              </w:rPr>
              <w:t>Identity Data</w:t>
            </w:r>
            <w:r w:rsidRPr="007C58BE">
              <w:rPr>
                <w:szCs w:val="22"/>
              </w:rPr>
              <w:t xml:space="preserve"> </w:t>
            </w:r>
          </w:p>
          <w:p w14:paraId="57C76764" w14:textId="22B74FD3" w:rsidR="00127149" w:rsidRDefault="00FD5D4A" w:rsidP="00682834">
            <w:pPr>
              <w:pStyle w:val="subclause1Bullet1"/>
              <w:numPr>
                <w:ilvl w:val="0"/>
                <w:numId w:val="0"/>
              </w:numPr>
              <w:jc w:val="left"/>
              <w:rPr>
                <w:szCs w:val="22"/>
              </w:rPr>
            </w:pPr>
            <w:r>
              <w:rPr>
                <w:szCs w:val="22"/>
              </w:rPr>
              <w:t xml:space="preserve">This may include </w:t>
            </w:r>
            <w:r w:rsidR="00127149" w:rsidRPr="007C58BE">
              <w:rPr>
                <w:szCs w:val="22"/>
              </w:rPr>
              <w:t>first name, last name, any previous names, username or similar identifier, marital status, title, date of birth, gender, national insurance number</w:t>
            </w:r>
            <w:r w:rsidR="00127149">
              <w:rPr>
                <w:szCs w:val="22"/>
              </w:rPr>
              <w:t xml:space="preserve">, </w:t>
            </w:r>
            <w:r w:rsidR="00127149" w:rsidRPr="007C58BE">
              <w:rPr>
                <w:szCs w:val="22"/>
              </w:rPr>
              <w:t xml:space="preserve">and </w:t>
            </w:r>
            <w:r w:rsidR="00127149">
              <w:rPr>
                <w:szCs w:val="22"/>
              </w:rPr>
              <w:t>copies of</w:t>
            </w:r>
            <w:r w:rsidR="00127149" w:rsidRPr="007C58BE">
              <w:rPr>
                <w:szCs w:val="22"/>
              </w:rPr>
              <w:t xml:space="preserve"> </w:t>
            </w:r>
            <w:r w:rsidR="00B15AE0">
              <w:rPr>
                <w:szCs w:val="22"/>
              </w:rPr>
              <w:t xml:space="preserve">official </w:t>
            </w:r>
            <w:r w:rsidR="00127149">
              <w:rPr>
                <w:szCs w:val="22"/>
              </w:rPr>
              <w:t>identity documents (such as passport or driving licence)</w:t>
            </w:r>
            <w:r w:rsidR="00127149" w:rsidRPr="007C58BE">
              <w:rPr>
                <w:szCs w:val="22"/>
              </w:rPr>
              <w:t xml:space="preserve">. </w:t>
            </w:r>
          </w:p>
        </w:tc>
        <w:tc>
          <w:tcPr>
            <w:tcW w:w="2126" w:type="dxa"/>
            <w:vAlign w:val="center"/>
          </w:tcPr>
          <w:p w14:paraId="17D652A1" w14:textId="7A060DB0" w:rsidR="00127149" w:rsidRDefault="004640E8" w:rsidP="00A70876">
            <w:pPr>
              <w:pStyle w:val="NoNumUntitledClause"/>
              <w:ind w:left="0"/>
              <w:rPr>
                <w:szCs w:val="22"/>
              </w:rPr>
            </w:pPr>
            <w:r>
              <w:rPr>
                <w:szCs w:val="22"/>
              </w:rPr>
              <w:t>Yes</w:t>
            </w:r>
          </w:p>
        </w:tc>
        <w:tc>
          <w:tcPr>
            <w:tcW w:w="1984" w:type="dxa"/>
            <w:vAlign w:val="center"/>
          </w:tcPr>
          <w:p w14:paraId="142CA22A" w14:textId="2BED025B" w:rsidR="00127149" w:rsidRDefault="00127149" w:rsidP="00A70876">
            <w:pPr>
              <w:pStyle w:val="NoNumUntitledClause"/>
              <w:ind w:left="0"/>
              <w:rPr>
                <w:szCs w:val="22"/>
              </w:rPr>
            </w:pPr>
            <w:r>
              <w:rPr>
                <w:szCs w:val="22"/>
              </w:rPr>
              <w:t>Y</w:t>
            </w:r>
            <w:r>
              <w:t>es</w:t>
            </w:r>
          </w:p>
        </w:tc>
        <w:tc>
          <w:tcPr>
            <w:tcW w:w="1956" w:type="dxa"/>
            <w:vAlign w:val="center"/>
          </w:tcPr>
          <w:p w14:paraId="0F55D72A" w14:textId="5C73830F" w:rsidR="00127149" w:rsidRDefault="00127149" w:rsidP="00A70876">
            <w:pPr>
              <w:pStyle w:val="NoNumUntitledClause"/>
              <w:ind w:left="0"/>
              <w:rPr>
                <w:szCs w:val="22"/>
              </w:rPr>
            </w:pPr>
            <w:r>
              <w:rPr>
                <w:szCs w:val="22"/>
              </w:rPr>
              <w:t>Yes</w:t>
            </w:r>
          </w:p>
        </w:tc>
      </w:tr>
      <w:tr w:rsidR="00AC5B4E" w14:paraId="3C462F5D" w14:textId="77777777" w:rsidTr="00682834">
        <w:tc>
          <w:tcPr>
            <w:tcW w:w="4390" w:type="dxa"/>
            <w:vAlign w:val="center"/>
          </w:tcPr>
          <w:p w14:paraId="5C7D63D9" w14:textId="77777777" w:rsidR="00FD5D4A" w:rsidRDefault="00127149" w:rsidP="00BF625C">
            <w:pPr>
              <w:pStyle w:val="subclause1Bullet1"/>
              <w:numPr>
                <w:ilvl w:val="0"/>
                <w:numId w:val="0"/>
              </w:numPr>
              <w:jc w:val="left"/>
              <w:rPr>
                <w:szCs w:val="22"/>
              </w:rPr>
            </w:pPr>
            <w:r w:rsidRPr="00B37DDB">
              <w:rPr>
                <w:rStyle w:val="DefTerm"/>
                <w:szCs w:val="22"/>
              </w:rPr>
              <w:t>Contact Data</w:t>
            </w:r>
            <w:r w:rsidRPr="00B37DDB">
              <w:rPr>
                <w:szCs w:val="22"/>
              </w:rPr>
              <w:t xml:space="preserve"> </w:t>
            </w:r>
          </w:p>
          <w:p w14:paraId="15BBD4C8" w14:textId="42AE6DEA" w:rsidR="00127149" w:rsidRDefault="00FD5D4A" w:rsidP="00682834">
            <w:pPr>
              <w:pStyle w:val="subclause1Bullet1"/>
              <w:numPr>
                <w:ilvl w:val="0"/>
                <w:numId w:val="0"/>
              </w:numPr>
              <w:jc w:val="left"/>
              <w:rPr>
                <w:szCs w:val="22"/>
              </w:rPr>
            </w:pPr>
            <w:r>
              <w:rPr>
                <w:szCs w:val="22"/>
              </w:rPr>
              <w:t>This may include</w:t>
            </w:r>
            <w:r w:rsidR="00127149" w:rsidRPr="00B37DDB">
              <w:rPr>
                <w:szCs w:val="22"/>
              </w:rPr>
              <w:t xml:space="preserve"> billing address, </w:t>
            </w:r>
            <w:r w:rsidR="00127149">
              <w:rPr>
                <w:szCs w:val="22"/>
              </w:rPr>
              <w:t xml:space="preserve">business address, </w:t>
            </w:r>
            <w:r w:rsidR="00153D59">
              <w:rPr>
                <w:szCs w:val="22"/>
              </w:rPr>
              <w:t xml:space="preserve">residential address, </w:t>
            </w:r>
            <w:r w:rsidR="00127149" w:rsidRPr="00B37DDB">
              <w:rPr>
                <w:szCs w:val="22"/>
              </w:rPr>
              <w:t>email address</w:t>
            </w:r>
            <w:r w:rsidR="009F697E">
              <w:rPr>
                <w:szCs w:val="22"/>
              </w:rPr>
              <w:t xml:space="preserve">, </w:t>
            </w:r>
            <w:r w:rsidR="00127149" w:rsidRPr="00B37DDB">
              <w:rPr>
                <w:szCs w:val="22"/>
              </w:rPr>
              <w:t xml:space="preserve">telephone numbers, emergency </w:t>
            </w:r>
            <w:r w:rsidR="00127149">
              <w:rPr>
                <w:szCs w:val="22"/>
              </w:rPr>
              <w:t xml:space="preserve">and/or </w:t>
            </w:r>
            <w:r w:rsidR="00127149" w:rsidRPr="00B37DDB">
              <w:rPr>
                <w:szCs w:val="22"/>
              </w:rPr>
              <w:t>next of kin</w:t>
            </w:r>
            <w:r w:rsidR="00127149">
              <w:rPr>
                <w:szCs w:val="22"/>
              </w:rPr>
              <w:t xml:space="preserve"> contact details.</w:t>
            </w:r>
          </w:p>
        </w:tc>
        <w:tc>
          <w:tcPr>
            <w:tcW w:w="2126" w:type="dxa"/>
            <w:vAlign w:val="center"/>
          </w:tcPr>
          <w:p w14:paraId="61DEC303" w14:textId="734D0744" w:rsidR="00127149" w:rsidRDefault="004640E8" w:rsidP="00A70876">
            <w:pPr>
              <w:pStyle w:val="NoNumUntitledClause"/>
              <w:ind w:left="0"/>
              <w:rPr>
                <w:szCs w:val="22"/>
              </w:rPr>
            </w:pPr>
            <w:r>
              <w:rPr>
                <w:szCs w:val="22"/>
              </w:rPr>
              <w:t>Yes</w:t>
            </w:r>
          </w:p>
        </w:tc>
        <w:tc>
          <w:tcPr>
            <w:tcW w:w="1984" w:type="dxa"/>
            <w:vAlign w:val="center"/>
          </w:tcPr>
          <w:p w14:paraId="39EC396F" w14:textId="3BD863F3" w:rsidR="00127149" w:rsidRDefault="00127149" w:rsidP="00A70876">
            <w:pPr>
              <w:pStyle w:val="NoNumUntitledClause"/>
              <w:ind w:left="0"/>
              <w:rPr>
                <w:szCs w:val="22"/>
              </w:rPr>
            </w:pPr>
            <w:r>
              <w:rPr>
                <w:szCs w:val="22"/>
              </w:rPr>
              <w:t>Y</w:t>
            </w:r>
            <w:r>
              <w:t>es</w:t>
            </w:r>
          </w:p>
        </w:tc>
        <w:tc>
          <w:tcPr>
            <w:tcW w:w="1956" w:type="dxa"/>
            <w:vAlign w:val="center"/>
          </w:tcPr>
          <w:p w14:paraId="36642E04" w14:textId="48F3E5B8" w:rsidR="00127149" w:rsidRDefault="00127149" w:rsidP="00A70876">
            <w:pPr>
              <w:pStyle w:val="NoNumUntitledClause"/>
              <w:ind w:left="0"/>
              <w:rPr>
                <w:szCs w:val="22"/>
              </w:rPr>
            </w:pPr>
            <w:r>
              <w:rPr>
                <w:szCs w:val="22"/>
              </w:rPr>
              <w:t>Yes</w:t>
            </w:r>
          </w:p>
        </w:tc>
      </w:tr>
      <w:tr w:rsidR="00AC5B4E" w14:paraId="45400BF6" w14:textId="77777777" w:rsidTr="00682834">
        <w:tc>
          <w:tcPr>
            <w:tcW w:w="4390" w:type="dxa"/>
            <w:vAlign w:val="center"/>
          </w:tcPr>
          <w:p w14:paraId="44C8FE1C" w14:textId="77777777" w:rsidR="00FD5D4A" w:rsidRDefault="00127149" w:rsidP="00BF625C">
            <w:pPr>
              <w:pStyle w:val="subclause1Bullet1"/>
              <w:numPr>
                <w:ilvl w:val="0"/>
                <w:numId w:val="0"/>
              </w:numPr>
              <w:jc w:val="left"/>
              <w:rPr>
                <w:szCs w:val="22"/>
              </w:rPr>
            </w:pPr>
            <w:r w:rsidRPr="005A2C03">
              <w:rPr>
                <w:rStyle w:val="DefTerm"/>
                <w:szCs w:val="22"/>
              </w:rPr>
              <w:t>Financial Data</w:t>
            </w:r>
            <w:r w:rsidRPr="005A2C03">
              <w:rPr>
                <w:szCs w:val="22"/>
              </w:rPr>
              <w:t xml:space="preserve"> </w:t>
            </w:r>
          </w:p>
          <w:p w14:paraId="2043D744" w14:textId="0524D724" w:rsidR="00127149" w:rsidRPr="00127149" w:rsidRDefault="00FD5D4A" w:rsidP="00682834">
            <w:pPr>
              <w:pStyle w:val="subclause1Bullet1"/>
              <w:numPr>
                <w:ilvl w:val="0"/>
                <w:numId w:val="0"/>
              </w:numPr>
              <w:jc w:val="left"/>
              <w:rPr>
                <w:szCs w:val="22"/>
              </w:rPr>
            </w:pPr>
            <w:r>
              <w:rPr>
                <w:szCs w:val="22"/>
              </w:rPr>
              <w:t>This may include</w:t>
            </w:r>
            <w:r w:rsidR="00127149" w:rsidRPr="005A2C03">
              <w:rPr>
                <w:szCs w:val="22"/>
              </w:rPr>
              <w:t xml:space="preserve"> bank account, payment card details</w:t>
            </w:r>
            <w:r w:rsidR="00127149">
              <w:rPr>
                <w:szCs w:val="22"/>
              </w:rPr>
              <w:t>, and financial history.</w:t>
            </w:r>
          </w:p>
        </w:tc>
        <w:tc>
          <w:tcPr>
            <w:tcW w:w="2126" w:type="dxa"/>
            <w:vAlign w:val="center"/>
          </w:tcPr>
          <w:p w14:paraId="65A600D3" w14:textId="324AAEE5" w:rsidR="00127149" w:rsidRDefault="002D5568" w:rsidP="00A70876">
            <w:pPr>
              <w:pStyle w:val="NoNumUntitledClause"/>
              <w:ind w:left="0"/>
              <w:rPr>
                <w:szCs w:val="22"/>
              </w:rPr>
            </w:pPr>
            <w:r>
              <w:rPr>
                <w:szCs w:val="22"/>
              </w:rPr>
              <w:t>No</w:t>
            </w:r>
          </w:p>
        </w:tc>
        <w:tc>
          <w:tcPr>
            <w:tcW w:w="1984" w:type="dxa"/>
            <w:vAlign w:val="center"/>
          </w:tcPr>
          <w:p w14:paraId="2C7A968A" w14:textId="451A0E34" w:rsidR="00127149" w:rsidRDefault="00127149" w:rsidP="00A70876">
            <w:pPr>
              <w:pStyle w:val="NoNumUntitledClause"/>
              <w:ind w:left="0"/>
              <w:rPr>
                <w:szCs w:val="22"/>
              </w:rPr>
            </w:pPr>
            <w:r>
              <w:rPr>
                <w:szCs w:val="22"/>
              </w:rPr>
              <w:t>Y</w:t>
            </w:r>
            <w:r>
              <w:t>es</w:t>
            </w:r>
          </w:p>
        </w:tc>
        <w:tc>
          <w:tcPr>
            <w:tcW w:w="1956" w:type="dxa"/>
            <w:vAlign w:val="center"/>
          </w:tcPr>
          <w:p w14:paraId="75EDF795" w14:textId="3B88A704" w:rsidR="00127149" w:rsidRDefault="00127149" w:rsidP="00A70876">
            <w:pPr>
              <w:pStyle w:val="NoNumUntitledClause"/>
              <w:ind w:left="0"/>
              <w:rPr>
                <w:szCs w:val="22"/>
              </w:rPr>
            </w:pPr>
            <w:r>
              <w:rPr>
                <w:szCs w:val="22"/>
              </w:rPr>
              <w:t>Yes</w:t>
            </w:r>
          </w:p>
        </w:tc>
      </w:tr>
      <w:tr w:rsidR="00AC5B4E" w14:paraId="34F2D5C2" w14:textId="77777777" w:rsidTr="00682834">
        <w:tc>
          <w:tcPr>
            <w:tcW w:w="4390" w:type="dxa"/>
            <w:vAlign w:val="center"/>
          </w:tcPr>
          <w:p w14:paraId="57925AB1" w14:textId="77777777" w:rsidR="00FD5D4A" w:rsidRDefault="00127149" w:rsidP="00BF625C">
            <w:pPr>
              <w:pStyle w:val="subclause1Bullet1"/>
              <w:numPr>
                <w:ilvl w:val="0"/>
                <w:numId w:val="0"/>
              </w:numPr>
              <w:jc w:val="left"/>
              <w:rPr>
                <w:rStyle w:val="DefTerm"/>
                <w:szCs w:val="22"/>
              </w:rPr>
            </w:pPr>
            <w:r w:rsidRPr="004A35BE">
              <w:rPr>
                <w:rStyle w:val="DefTerm"/>
                <w:szCs w:val="22"/>
              </w:rPr>
              <w:t>Transaction Data</w:t>
            </w:r>
          </w:p>
          <w:p w14:paraId="23112096" w14:textId="56F91990" w:rsidR="00127149" w:rsidRPr="005A2C03" w:rsidRDefault="00FD5D4A" w:rsidP="00682834">
            <w:pPr>
              <w:pStyle w:val="subclause1Bullet1"/>
              <w:numPr>
                <w:ilvl w:val="0"/>
                <w:numId w:val="0"/>
              </w:numPr>
              <w:jc w:val="left"/>
              <w:rPr>
                <w:rStyle w:val="DefTerm"/>
                <w:szCs w:val="22"/>
              </w:rPr>
            </w:pPr>
            <w:r>
              <w:rPr>
                <w:szCs w:val="22"/>
              </w:rPr>
              <w:t xml:space="preserve">This may include </w:t>
            </w:r>
            <w:r w:rsidR="00127149" w:rsidRPr="004A35BE">
              <w:rPr>
                <w:szCs w:val="22"/>
              </w:rPr>
              <w:t>details about payments to and from you</w:t>
            </w:r>
            <w:r w:rsidR="00127149">
              <w:rPr>
                <w:szCs w:val="22"/>
              </w:rPr>
              <w:t>, and any services you purchased from us</w:t>
            </w:r>
            <w:r w:rsidR="00127149" w:rsidRPr="004A35BE">
              <w:rPr>
                <w:szCs w:val="22"/>
              </w:rPr>
              <w:t>.</w:t>
            </w:r>
          </w:p>
        </w:tc>
        <w:tc>
          <w:tcPr>
            <w:tcW w:w="2126" w:type="dxa"/>
            <w:vAlign w:val="center"/>
          </w:tcPr>
          <w:p w14:paraId="631BE14C" w14:textId="57586F11" w:rsidR="00127149" w:rsidRDefault="002D5568" w:rsidP="00A70876">
            <w:pPr>
              <w:pStyle w:val="NoNumUntitledClause"/>
              <w:ind w:left="0"/>
              <w:rPr>
                <w:szCs w:val="22"/>
              </w:rPr>
            </w:pPr>
            <w:r>
              <w:rPr>
                <w:szCs w:val="22"/>
              </w:rPr>
              <w:t>No</w:t>
            </w:r>
          </w:p>
        </w:tc>
        <w:tc>
          <w:tcPr>
            <w:tcW w:w="1984" w:type="dxa"/>
            <w:vAlign w:val="center"/>
          </w:tcPr>
          <w:p w14:paraId="3F9F1366" w14:textId="1F77B512" w:rsidR="00127149" w:rsidRDefault="00127149" w:rsidP="00A70876">
            <w:pPr>
              <w:pStyle w:val="NoNumUntitledClause"/>
              <w:ind w:left="0"/>
              <w:rPr>
                <w:szCs w:val="22"/>
              </w:rPr>
            </w:pPr>
            <w:r>
              <w:rPr>
                <w:szCs w:val="22"/>
              </w:rPr>
              <w:t>Y</w:t>
            </w:r>
            <w:r>
              <w:t>es</w:t>
            </w:r>
          </w:p>
        </w:tc>
        <w:tc>
          <w:tcPr>
            <w:tcW w:w="1956" w:type="dxa"/>
            <w:vAlign w:val="center"/>
          </w:tcPr>
          <w:p w14:paraId="54B81462" w14:textId="58FC659B" w:rsidR="00127149" w:rsidRDefault="00127149" w:rsidP="00A70876">
            <w:pPr>
              <w:pStyle w:val="NoNumUntitledClause"/>
              <w:ind w:left="0"/>
              <w:rPr>
                <w:szCs w:val="22"/>
              </w:rPr>
            </w:pPr>
            <w:r>
              <w:rPr>
                <w:szCs w:val="22"/>
              </w:rPr>
              <w:t>Yes</w:t>
            </w:r>
          </w:p>
        </w:tc>
      </w:tr>
      <w:tr w:rsidR="00AC5B4E" w14:paraId="278D28AA" w14:textId="77777777" w:rsidTr="00682834">
        <w:tc>
          <w:tcPr>
            <w:tcW w:w="4390" w:type="dxa"/>
            <w:vAlign w:val="center"/>
          </w:tcPr>
          <w:p w14:paraId="7C2AC3E5" w14:textId="77777777" w:rsidR="00FD5D4A" w:rsidRDefault="00127149" w:rsidP="00BF625C">
            <w:pPr>
              <w:pStyle w:val="subclause1Bullet1"/>
              <w:numPr>
                <w:ilvl w:val="0"/>
                <w:numId w:val="0"/>
              </w:numPr>
              <w:jc w:val="left"/>
              <w:rPr>
                <w:szCs w:val="22"/>
              </w:rPr>
            </w:pPr>
            <w:r w:rsidRPr="0035135D">
              <w:rPr>
                <w:b/>
                <w:bCs/>
                <w:szCs w:val="22"/>
              </w:rPr>
              <w:t>Immigration Data</w:t>
            </w:r>
            <w:r w:rsidRPr="0035135D">
              <w:rPr>
                <w:szCs w:val="22"/>
              </w:rPr>
              <w:t xml:space="preserve"> </w:t>
            </w:r>
          </w:p>
          <w:p w14:paraId="17CBD80E" w14:textId="482BF3B2" w:rsidR="00127149" w:rsidRDefault="00FD5D4A" w:rsidP="00682834">
            <w:pPr>
              <w:pStyle w:val="subclause1Bullet1"/>
              <w:numPr>
                <w:ilvl w:val="0"/>
                <w:numId w:val="0"/>
              </w:numPr>
              <w:jc w:val="left"/>
              <w:rPr>
                <w:szCs w:val="22"/>
              </w:rPr>
            </w:pPr>
            <w:r>
              <w:rPr>
                <w:szCs w:val="22"/>
              </w:rPr>
              <w:t>This may include</w:t>
            </w:r>
            <w:r w:rsidR="00127149" w:rsidRPr="0035135D">
              <w:rPr>
                <w:szCs w:val="22"/>
              </w:rPr>
              <w:t xml:space="preserve"> your </w:t>
            </w:r>
            <w:r w:rsidR="00127149">
              <w:rPr>
                <w:szCs w:val="22"/>
              </w:rPr>
              <w:t xml:space="preserve">nationality, </w:t>
            </w:r>
            <w:r w:rsidR="00127149" w:rsidRPr="0035135D">
              <w:rPr>
                <w:szCs w:val="22"/>
              </w:rPr>
              <w:t>immigration status</w:t>
            </w:r>
            <w:r w:rsidR="00127149">
              <w:rPr>
                <w:szCs w:val="22"/>
              </w:rPr>
              <w:t>,</w:t>
            </w:r>
            <w:r w:rsidR="00127149" w:rsidRPr="0035135D">
              <w:rPr>
                <w:szCs w:val="22"/>
              </w:rPr>
              <w:t xml:space="preserve"> and </w:t>
            </w:r>
            <w:r w:rsidR="0054144C">
              <w:rPr>
                <w:szCs w:val="22"/>
              </w:rPr>
              <w:t xml:space="preserve">data in relation to the </w:t>
            </w:r>
            <w:r w:rsidR="00127149">
              <w:rPr>
                <w:szCs w:val="22"/>
              </w:rPr>
              <w:t xml:space="preserve">UK </w:t>
            </w:r>
            <w:r w:rsidR="00127149" w:rsidRPr="0035135D">
              <w:rPr>
                <w:szCs w:val="22"/>
              </w:rPr>
              <w:t>right to work</w:t>
            </w:r>
            <w:r w:rsidR="00127149">
              <w:rPr>
                <w:szCs w:val="22"/>
              </w:rPr>
              <w:t xml:space="preserve"> checks</w:t>
            </w:r>
            <w:r w:rsidR="00127149" w:rsidRPr="00220CFF">
              <w:rPr>
                <w:szCs w:val="22"/>
              </w:rPr>
              <w:t>.</w:t>
            </w:r>
          </w:p>
        </w:tc>
        <w:tc>
          <w:tcPr>
            <w:tcW w:w="2126" w:type="dxa"/>
            <w:vAlign w:val="center"/>
          </w:tcPr>
          <w:p w14:paraId="022C3E59" w14:textId="30B06258" w:rsidR="00127149" w:rsidRDefault="002D5568" w:rsidP="00A70876">
            <w:pPr>
              <w:pStyle w:val="NoNumUntitledClause"/>
              <w:ind w:left="0"/>
              <w:rPr>
                <w:szCs w:val="22"/>
              </w:rPr>
            </w:pPr>
            <w:r>
              <w:rPr>
                <w:szCs w:val="22"/>
              </w:rPr>
              <w:t>No</w:t>
            </w:r>
          </w:p>
        </w:tc>
        <w:tc>
          <w:tcPr>
            <w:tcW w:w="1984" w:type="dxa"/>
            <w:vAlign w:val="center"/>
          </w:tcPr>
          <w:p w14:paraId="766084B7" w14:textId="70F91BB8" w:rsidR="00127149" w:rsidRDefault="002D5568" w:rsidP="00A70876">
            <w:pPr>
              <w:pStyle w:val="NoNumUntitledClause"/>
              <w:ind w:left="0"/>
              <w:rPr>
                <w:szCs w:val="22"/>
              </w:rPr>
            </w:pPr>
            <w:r>
              <w:rPr>
                <w:szCs w:val="22"/>
              </w:rPr>
              <w:t>No</w:t>
            </w:r>
          </w:p>
        </w:tc>
        <w:tc>
          <w:tcPr>
            <w:tcW w:w="1956" w:type="dxa"/>
            <w:vAlign w:val="center"/>
          </w:tcPr>
          <w:p w14:paraId="6FD05D03" w14:textId="1F067676" w:rsidR="00127149" w:rsidRDefault="00127149" w:rsidP="00A70876">
            <w:pPr>
              <w:pStyle w:val="NoNumUntitledClause"/>
              <w:ind w:left="0"/>
              <w:rPr>
                <w:szCs w:val="22"/>
              </w:rPr>
            </w:pPr>
            <w:r>
              <w:rPr>
                <w:szCs w:val="22"/>
              </w:rPr>
              <w:t>Yes</w:t>
            </w:r>
          </w:p>
        </w:tc>
      </w:tr>
      <w:tr w:rsidR="00AC5B4E" w14:paraId="0D719F10" w14:textId="77777777" w:rsidTr="00682834">
        <w:tc>
          <w:tcPr>
            <w:tcW w:w="4390" w:type="dxa"/>
            <w:vAlign w:val="center"/>
          </w:tcPr>
          <w:p w14:paraId="6E790391" w14:textId="40C78CBF" w:rsidR="00FD5D4A" w:rsidRDefault="00113DA1" w:rsidP="00BF625C">
            <w:pPr>
              <w:pStyle w:val="subclause1Bullet1"/>
              <w:numPr>
                <w:ilvl w:val="0"/>
                <w:numId w:val="0"/>
              </w:numPr>
              <w:jc w:val="left"/>
              <w:rPr>
                <w:rStyle w:val="DefTerm"/>
                <w:bCs/>
                <w:szCs w:val="22"/>
              </w:rPr>
            </w:pPr>
            <w:r>
              <w:rPr>
                <w:rStyle w:val="DefTerm"/>
                <w:bCs/>
                <w:szCs w:val="22"/>
              </w:rPr>
              <w:lastRenderedPageBreak/>
              <w:t>R</w:t>
            </w:r>
            <w:r>
              <w:rPr>
                <w:rStyle w:val="DefTerm"/>
                <w:bCs/>
              </w:rPr>
              <w:t>ecruitment</w:t>
            </w:r>
            <w:r w:rsidR="00127149" w:rsidRPr="00396A4D">
              <w:rPr>
                <w:rStyle w:val="DefTerm"/>
                <w:bCs/>
                <w:szCs w:val="22"/>
              </w:rPr>
              <w:t xml:space="preserve"> Data </w:t>
            </w:r>
          </w:p>
          <w:p w14:paraId="567EBC0E" w14:textId="5BE1F000" w:rsidR="00127149" w:rsidRDefault="00FD5D4A" w:rsidP="00682834">
            <w:pPr>
              <w:pStyle w:val="subclause1Bullet1"/>
              <w:numPr>
                <w:ilvl w:val="0"/>
                <w:numId w:val="0"/>
              </w:numPr>
              <w:jc w:val="left"/>
              <w:rPr>
                <w:szCs w:val="22"/>
              </w:rPr>
            </w:pPr>
            <w:r>
              <w:rPr>
                <w:szCs w:val="22"/>
              </w:rPr>
              <w:t>This may include</w:t>
            </w:r>
            <w:r w:rsidR="00127149" w:rsidRPr="00396A4D">
              <w:rPr>
                <w:rStyle w:val="DefTerm"/>
                <w:b w:val="0"/>
                <w:szCs w:val="22"/>
              </w:rPr>
              <w:t xml:space="preserve"> </w:t>
            </w:r>
            <w:r w:rsidR="00127149">
              <w:rPr>
                <w:rStyle w:val="DefTerm"/>
                <w:b w:val="0"/>
                <w:szCs w:val="22"/>
              </w:rPr>
              <w:t xml:space="preserve">your CV, </w:t>
            </w:r>
            <w:r w:rsidR="00127149" w:rsidRPr="00396A4D">
              <w:rPr>
                <w:rStyle w:val="DefTerm"/>
                <w:b w:val="0"/>
                <w:szCs w:val="22"/>
              </w:rPr>
              <w:t>education details, employment history, current job title</w:t>
            </w:r>
            <w:r w:rsidR="00127149">
              <w:rPr>
                <w:rStyle w:val="DefTerm"/>
                <w:b w:val="0"/>
                <w:szCs w:val="22"/>
              </w:rPr>
              <w:t xml:space="preserve">, </w:t>
            </w:r>
            <w:r w:rsidR="00127149" w:rsidRPr="00396A4D">
              <w:rPr>
                <w:rStyle w:val="DefTerm"/>
                <w:b w:val="0"/>
                <w:szCs w:val="22"/>
              </w:rPr>
              <w:t>specialism</w:t>
            </w:r>
            <w:r w:rsidR="00127149">
              <w:rPr>
                <w:rStyle w:val="DefTerm"/>
                <w:b w:val="0"/>
                <w:szCs w:val="22"/>
              </w:rPr>
              <w:t xml:space="preserve">, </w:t>
            </w:r>
            <w:r w:rsidR="00127149" w:rsidRPr="00396A4D">
              <w:rPr>
                <w:rStyle w:val="DefTerm"/>
                <w:b w:val="0"/>
                <w:szCs w:val="22"/>
              </w:rPr>
              <w:t>industry sector, skills</w:t>
            </w:r>
            <w:r w:rsidR="00127149">
              <w:rPr>
                <w:rStyle w:val="DefTerm"/>
                <w:b w:val="0"/>
                <w:szCs w:val="22"/>
              </w:rPr>
              <w:t xml:space="preserve">, </w:t>
            </w:r>
            <w:r w:rsidR="00127149" w:rsidRPr="00396A4D">
              <w:rPr>
                <w:rStyle w:val="DefTerm"/>
                <w:b w:val="0"/>
                <w:szCs w:val="22"/>
              </w:rPr>
              <w:t xml:space="preserve">languages spoken, referee details, start date or availability date, details about your previous and current remuneration, pensions and benefits arrangements, details of hours worked, information regarding your interests and any relevant information required to process your application. </w:t>
            </w:r>
          </w:p>
        </w:tc>
        <w:tc>
          <w:tcPr>
            <w:tcW w:w="2126" w:type="dxa"/>
            <w:vAlign w:val="center"/>
          </w:tcPr>
          <w:p w14:paraId="57014525" w14:textId="1C48BF8D" w:rsidR="00127149" w:rsidRDefault="002D5568" w:rsidP="00A70876">
            <w:pPr>
              <w:pStyle w:val="NoNumUntitledClause"/>
              <w:ind w:left="0"/>
              <w:rPr>
                <w:szCs w:val="22"/>
              </w:rPr>
            </w:pPr>
            <w:r>
              <w:rPr>
                <w:szCs w:val="22"/>
              </w:rPr>
              <w:t>No</w:t>
            </w:r>
          </w:p>
        </w:tc>
        <w:tc>
          <w:tcPr>
            <w:tcW w:w="1984" w:type="dxa"/>
            <w:vAlign w:val="center"/>
          </w:tcPr>
          <w:p w14:paraId="66C67109" w14:textId="2E2A7928" w:rsidR="00127149" w:rsidRDefault="002D5568" w:rsidP="00A70876">
            <w:pPr>
              <w:pStyle w:val="NoNumUntitledClause"/>
              <w:ind w:left="0"/>
              <w:rPr>
                <w:szCs w:val="22"/>
              </w:rPr>
            </w:pPr>
            <w:r>
              <w:rPr>
                <w:szCs w:val="22"/>
              </w:rPr>
              <w:t>No</w:t>
            </w:r>
          </w:p>
        </w:tc>
        <w:tc>
          <w:tcPr>
            <w:tcW w:w="1956" w:type="dxa"/>
            <w:vAlign w:val="center"/>
          </w:tcPr>
          <w:p w14:paraId="65EB42E1" w14:textId="1747B3D8" w:rsidR="00127149" w:rsidRDefault="00127149" w:rsidP="00A70876">
            <w:pPr>
              <w:pStyle w:val="NoNumUntitledClause"/>
              <w:ind w:left="0"/>
              <w:rPr>
                <w:szCs w:val="22"/>
              </w:rPr>
            </w:pPr>
            <w:r>
              <w:rPr>
                <w:szCs w:val="22"/>
              </w:rPr>
              <w:t>Yes</w:t>
            </w:r>
          </w:p>
        </w:tc>
      </w:tr>
    </w:tbl>
    <w:p w14:paraId="7E0C2A56" w14:textId="77777777" w:rsidR="00272413" w:rsidRPr="00682834" w:rsidRDefault="00E07192" w:rsidP="00682834">
      <w:pPr>
        <w:pStyle w:val="subclause1Bullet1"/>
        <w:numPr>
          <w:ilvl w:val="0"/>
          <w:numId w:val="0"/>
        </w:numPr>
        <w:rPr>
          <w:rStyle w:val="DefTerm"/>
          <w:b w:val="0"/>
          <w:szCs w:val="22"/>
        </w:rPr>
      </w:pPr>
      <w:r w:rsidRPr="00682834">
        <w:rPr>
          <w:szCs w:val="22"/>
        </w:rPr>
        <w:t xml:space="preserve">We also collect, use and share </w:t>
      </w:r>
      <w:r w:rsidRPr="00682834">
        <w:rPr>
          <w:b/>
          <w:bCs/>
          <w:szCs w:val="22"/>
        </w:rPr>
        <w:t>a</w:t>
      </w:r>
      <w:r w:rsidRPr="00682834">
        <w:rPr>
          <w:rStyle w:val="DefTerm"/>
          <w:bCs/>
          <w:szCs w:val="22"/>
        </w:rPr>
        <w:t>ggregated data</w:t>
      </w:r>
      <w:r w:rsidRPr="00682834">
        <w:rPr>
          <w:szCs w:val="22"/>
        </w:rPr>
        <w:t xml:space="preserve"> such as statistical or demographic data which is not personal data as it does not directly (or indirectly) reveal your identity. For example, we may aggregate individuals' Usage Data to calculate the percentage of users accessing a specific website feature in order to analyse general trends in how users are interacting with our website to help improve the website and our service offering.</w:t>
      </w:r>
      <w:r w:rsidR="00272413" w:rsidRPr="00272413">
        <w:rPr>
          <w:rStyle w:val="DefTerm"/>
          <w:szCs w:val="22"/>
        </w:rPr>
        <w:t xml:space="preserve"> </w:t>
      </w:r>
    </w:p>
    <w:p w14:paraId="6040F750" w14:textId="097CC695" w:rsidR="00220CFF" w:rsidRPr="00D13A13" w:rsidRDefault="00220CFF" w:rsidP="00220CFF">
      <w:pPr>
        <w:pStyle w:val="subclause1Bullet1"/>
        <w:numPr>
          <w:ilvl w:val="0"/>
          <w:numId w:val="0"/>
        </w:numPr>
        <w:rPr>
          <w:rStyle w:val="DefTerm"/>
          <w:szCs w:val="22"/>
        </w:rPr>
      </w:pPr>
      <w:r w:rsidRPr="00D13A13">
        <w:rPr>
          <w:rStyle w:val="DefTerm"/>
          <w:szCs w:val="22"/>
        </w:rPr>
        <w:t xml:space="preserve">We may also collect the following </w:t>
      </w:r>
      <w:r w:rsidR="002A0FDD" w:rsidRPr="00D13A13">
        <w:rPr>
          <w:rStyle w:val="DefTerm"/>
          <w:szCs w:val="22"/>
        </w:rPr>
        <w:t xml:space="preserve">categories of </w:t>
      </w:r>
      <w:r w:rsidR="00D13A13">
        <w:rPr>
          <w:rStyle w:val="DefTerm"/>
          <w:szCs w:val="22"/>
        </w:rPr>
        <w:t xml:space="preserve">particularly </w:t>
      </w:r>
      <w:r w:rsidR="002A0FDD" w:rsidRPr="00D13A13">
        <w:rPr>
          <w:rStyle w:val="DefTerm"/>
          <w:szCs w:val="22"/>
        </w:rPr>
        <w:t>sensitive personal data</w:t>
      </w:r>
      <w:r w:rsidR="00E954FB">
        <w:rPr>
          <w:rStyle w:val="DefTerm"/>
          <w:szCs w:val="22"/>
        </w:rPr>
        <w:t xml:space="preserve"> </w:t>
      </w:r>
      <w:r w:rsidR="00E954FB" w:rsidRPr="00414B61">
        <w:rPr>
          <w:rStyle w:val="DefTerm"/>
          <w:szCs w:val="22"/>
        </w:rPr>
        <w:t>when you register with us as a candidate</w:t>
      </w:r>
      <w:r w:rsidR="00DB7AA0" w:rsidRPr="00414B61">
        <w:rPr>
          <w:rStyle w:val="DefTerm"/>
          <w:szCs w:val="22"/>
        </w:rPr>
        <w:t>,</w:t>
      </w:r>
      <w:r w:rsidR="00DB7AA0">
        <w:rPr>
          <w:rStyle w:val="DefTerm"/>
          <w:szCs w:val="22"/>
        </w:rPr>
        <w:t xml:space="preserve"> subject to your consent</w:t>
      </w:r>
      <w:r w:rsidR="002A0FDD" w:rsidRPr="00D13A13">
        <w:rPr>
          <w:rStyle w:val="DefTerm"/>
          <w:szCs w:val="22"/>
        </w:rPr>
        <w:t>:</w:t>
      </w:r>
      <w:r w:rsidRPr="00D13A13">
        <w:rPr>
          <w:rStyle w:val="DefTerm"/>
          <w:szCs w:val="22"/>
        </w:rPr>
        <w:t xml:space="preserve"> </w:t>
      </w:r>
    </w:p>
    <w:p w14:paraId="30C9D27D" w14:textId="1D3B4C6A" w:rsidR="00FD5D4A" w:rsidRPr="00D13A13" w:rsidRDefault="002A0FDD" w:rsidP="00DB7AA0">
      <w:pPr>
        <w:pStyle w:val="subclause1Bullet1"/>
        <w:numPr>
          <w:ilvl w:val="0"/>
          <w:numId w:val="0"/>
        </w:numPr>
        <w:rPr>
          <w:rStyle w:val="DefTerm"/>
          <w:b w:val="0"/>
          <w:bCs/>
          <w:szCs w:val="22"/>
        </w:rPr>
      </w:pPr>
      <w:r w:rsidRPr="00D13A13">
        <w:rPr>
          <w:rStyle w:val="DefTerm"/>
          <w:szCs w:val="22"/>
        </w:rPr>
        <w:t>S</w:t>
      </w:r>
      <w:r w:rsidR="00272413" w:rsidRPr="00D13A13">
        <w:rPr>
          <w:rStyle w:val="DefTerm"/>
          <w:szCs w:val="22"/>
        </w:rPr>
        <w:t>pecial Category Data</w:t>
      </w:r>
      <w:r w:rsidRPr="00D13A13">
        <w:rPr>
          <w:rStyle w:val="DefTerm"/>
          <w:szCs w:val="22"/>
        </w:rPr>
        <w:t xml:space="preserve">, </w:t>
      </w:r>
      <w:r w:rsidR="00272413" w:rsidRPr="00D13A13">
        <w:rPr>
          <w:rStyle w:val="DefTerm"/>
          <w:b w:val="0"/>
          <w:bCs/>
          <w:szCs w:val="22"/>
        </w:rPr>
        <w:t>this includes</w:t>
      </w:r>
      <w:r w:rsidR="00FD5D4A" w:rsidRPr="00D13A13">
        <w:rPr>
          <w:rStyle w:val="DefTerm"/>
          <w:b w:val="0"/>
          <w:bCs/>
          <w:szCs w:val="22"/>
        </w:rPr>
        <w:t>:</w:t>
      </w:r>
    </w:p>
    <w:p w14:paraId="782F1611" w14:textId="61C7FDF9" w:rsidR="00FD5D4A" w:rsidRPr="004F5C91" w:rsidRDefault="00FD5D4A" w:rsidP="00FD5D4A">
      <w:pPr>
        <w:pStyle w:val="subclause1Bullet1"/>
        <w:numPr>
          <w:ilvl w:val="0"/>
          <w:numId w:val="61"/>
        </w:numPr>
        <w:rPr>
          <w:rStyle w:val="DefTerm"/>
          <w:b w:val="0"/>
          <w:bCs/>
          <w:szCs w:val="22"/>
        </w:rPr>
      </w:pPr>
      <w:r w:rsidRPr="004F5C91">
        <w:rPr>
          <w:rStyle w:val="DefTerm"/>
          <w:b w:val="0"/>
          <w:bCs/>
          <w:szCs w:val="22"/>
        </w:rPr>
        <w:t>personal data revealing racial or ethnic origin;</w:t>
      </w:r>
    </w:p>
    <w:p w14:paraId="51F36033" w14:textId="48386AD8" w:rsidR="00FD5D4A" w:rsidRPr="004F5C91" w:rsidRDefault="00FD5D4A" w:rsidP="00FD5D4A">
      <w:pPr>
        <w:pStyle w:val="subclause1Bullet1"/>
        <w:numPr>
          <w:ilvl w:val="0"/>
          <w:numId w:val="61"/>
        </w:numPr>
        <w:rPr>
          <w:rStyle w:val="DefTerm"/>
          <w:b w:val="0"/>
          <w:bCs/>
          <w:szCs w:val="22"/>
        </w:rPr>
      </w:pPr>
      <w:r w:rsidRPr="004F5C91">
        <w:rPr>
          <w:rStyle w:val="DefTerm"/>
          <w:b w:val="0"/>
          <w:bCs/>
          <w:szCs w:val="22"/>
        </w:rPr>
        <w:t>personal data revealing religious beliefs;</w:t>
      </w:r>
    </w:p>
    <w:p w14:paraId="3FD94A71" w14:textId="176CBD02" w:rsidR="00FD5D4A" w:rsidRPr="004F5C91" w:rsidRDefault="00FD5D4A" w:rsidP="00FD5D4A">
      <w:pPr>
        <w:pStyle w:val="subclause1Bullet1"/>
        <w:numPr>
          <w:ilvl w:val="0"/>
          <w:numId w:val="61"/>
        </w:numPr>
        <w:rPr>
          <w:rStyle w:val="DefTerm"/>
          <w:b w:val="0"/>
          <w:bCs/>
          <w:szCs w:val="22"/>
        </w:rPr>
      </w:pPr>
      <w:r w:rsidRPr="004F5C91">
        <w:rPr>
          <w:rStyle w:val="DefTerm"/>
          <w:b w:val="0"/>
          <w:bCs/>
          <w:szCs w:val="22"/>
        </w:rPr>
        <w:t xml:space="preserve">personal data revealing trade union membership; </w:t>
      </w:r>
    </w:p>
    <w:p w14:paraId="5E1D2709" w14:textId="20B3C9DA" w:rsidR="00D13A13" w:rsidRPr="004F5C91" w:rsidRDefault="00FD5D4A" w:rsidP="00FD5D4A">
      <w:pPr>
        <w:pStyle w:val="subclause1Bullet1"/>
        <w:numPr>
          <w:ilvl w:val="0"/>
          <w:numId w:val="61"/>
        </w:numPr>
        <w:rPr>
          <w:rStyle w:val="DefTerm"/>
          <w:b w:val="0"/>
          <w:bCs/>
          <w:szCs w:val="22"/>
        </w:rPr>
      </w:pPr>
      <w:r w:rsidRPr="004F5C91">
        <w:rPr>
          <w:rStyle w:val="DefTerm"/>
          <w:b w:val="0"/>
          <w:bCs/>
          <w:szCs w:val="22"/>
        </w:rPr>
        <w:t xml:space="preserve">data concerning </w:t>
      </w:r>
      <w:r w:rsidR="00272413" w:rsidRPr="004F5C91">
        <w:rPr>
          <w:rStyle w:val="DefTerm"/>
          <w:b w:val="0"/>
          <w:bCs/>
          <w:szCs w:val="22"/>
        </w:rPr>
        <w:t xml:space="preserve">details of </w:t>
      </w:r>
      <w:r w:rsidRPr="004F5C91">
        <w:rPr>
          <w:rStyle w:val="DefTerm"/>
          <w:b w:val="0"/>
          <w:bCs/>
          <w:szCs w:val="22"/>
        </w:rPr>
        <w:t xml:space="preserve">your </w:t>
      </w:r>
      <w:r w:rsidR="00272413" w:rsidRPr="004F5C91">
        <w:rPr>
          <w:rStyle w:val="DefTerm"/>
          <w:b w:val="0"/>
          <w:bCs/>
          <w:szCs w:val="22"/>
        </w:rPr>
        <w:t xml:space="preserve">health, including </w:t>
      </w:r>
      <w:r w:rsidR="00D13A13" w:rsidRPr="004F5C91">
        <w:rPr>
          <w:rStyle w:val="DefTerm"/>
          <w:b w:val="0"/>
          <w:bCs/>
          <w:szCs w:val="22"/>
        </w:rPr>
        <w:t xml:space="preserve">medical condition, health and sickness records, or </w:t>
      </w:r>
      <w:r w:rsidR="00272413" w:rsidRPr="004F5C91">
        <w:rPr>
          <w:rStyle w:val="DefTerm"/>
          <w:b w:val="0"/>
          <w:bCs/>
          <w:szCs w:val="22"/>
        </w:rPr>
        <w:t>disability-related information</w:t>
      </w:r>
      <w:r w:rsidR="00D13A13" w:rsidRPr="004F5C91">
        <w:rPr>
          <w:rStyle w:val="DefTerm"/>
          <w:b w:val="0"/>
          <w:bCs/>
          <w:szCs w:val="22"/>
        </w:rPr>
        <w:t xml:space="preserve">. </w:t>
      </w:r>
    </w:p>
    <w:p w14:paraId="1507F802" w14:textId="3738DFD3" w:rsidR="00E604BE" w:rsidRDefault="00DB7AA0" w:rsidP="00220CFF">
      <w:pPr>
        <w:pStyle w:val="subclause1Bullet1"/>
        <w:numPr>
          <w:ilvl w:val="0"/>
          <w:numId w:val="0"/>
        </w:numPr>
        <w:rPr>
          <w:rStyle w:val="DefTerm"/>
          <w:b w:val="0"/>
          <w:bCs/>
          <w:szCs w:val="22"/>
        </w:rPr>
      </w:pPr>
      <w:r w:rsidRPr="004F5C91">
        <w:rPr>
          <w:rStyle w:val="DefTerm"/>
          <w:b w:val="0"/>
          <w:bCs/>
          <w:szCs w:val="22"/>
        </w:rPr>
        <w:t>We</w:t>
      </w:r>
      <w:r w:rsidR="00D13A13" w:rsidRPr="004F5C91">
        <w:rPr>
          <w:rStyle w:val="DefTerm"/>
          <w:b w:val="0"/>
          <w:bCs/>
          <w:szCs w:val="22"/>
        </w:rPr>
        <w:t xml:space="preserve"> will use data concerning your health </w:t>
      </w:r>
      <w:r w:rsidR="00272413" w:rsidRPr="004F5C91">
        <w:rPr>
          <w:rStyle w:val="DefTerm"/>
          <w:b w:val="0"/>
          <w:bCs/>
          <w:szCs w:val="22"/>
        </w:rPr>
        <w:t xml:space="preserve">in order to </w:t>
      </w:r>
      <w:r w:rsidR="00D13A13" w:rsidRPr="004F5C91">
        <w:rPr>
          <w:rStyle w:val="DefTerm"/>
          <w:b w:val="0"/>
          <w:bCs/>
          <w:szCs w:val="22"/>
        </w:rPr>
        <w:t xml:space="preserve">consider whether we need to </w:t>
      </w:r>
      <w:r w:rsidR="00540975" w:rsidRPr="004F5C91">
        <w:rPr>
          <w:rStyle w:val="DefTerm"/>
          <w:b w:val="0"/>
          <w:bCs/>
          <w:szCs w:val="22"/>
        </w:rPr>
        <w:t>make</w:t>
      </w:r>
      <w:r w:rsidR="00272413" w:rsidRPr="004F5C91">
        <w:rPr>
          <w:rStyle w:val="DefTerm"/>
          <w:b w:val="0"/>
          <w:bCs/>
          <w:szCs w:val="22"/>
        </w:rPr>
        <w:t xml:space="preserve"> reasonable adjustments for the recruitment process</w:t>
      </w:r>
      <w:r w:rsidR="00D13A13" w:rsidRPr="004F5C91">
        <w:rPr>
          <w:rStyle w:val="DefTerm"/>
          <w:b w:val="0"/>
          <w:bCs/>
          <w:szCs w:val="22"/>
        </w:rPr>
        <w:t>,</w:t>
      </w:r>
      <w:r w:rsidR="00272413" w:rsidRPr="004F5C91">
        <w:rPr>
          <w:rStyle w:val="DefTerm"/>
          <w:b w:val="0"/>
          <w:bCs/>
          <w:szCs w:val="22"/>
        </w:rPr>
        <w:t xml:space="preserve"> or to establish whether you are able to carry out a duty that is intrinsic to the role</w:t>
      </w:r>
      <w:r w:rsidR="00D13A13" w:rsidRPr="004F5C91">
        <w:rPr>
          <w:rStyle w:val="DefTerm"/>
          <w:b w:val="0"/>
          <w:bCs/>
          <w:szCs w:val="22"/>
        </w:rPr>
        <w:t>; and</w:t>
      </w:r>
      <w:r w:rsidRPr="004F5C91">
        <w:rPr>
          <w:rStyle w:val="DefTerm"/>
          <w:b w:val="0"/>
          <w:bCs/>
          <w:szCs w:val="22"/>
        </w:rPr>
        <w:t xml:space="preserve"> </w:t>
      </w:r>
      <w:r w:rsidR="00D13A13" w:rsidRPr="004F5C91">
        <w:rPr>
          <w:rStyle w:val="DefTerm"/>
          <w:b w:val="0"/>
          <w:bCs/>
          <w:szCs w:val="22"/>
        </w:rPr>
        <w:t>we will use data about racial or ethnic origin, religious beliefs, or trade union membership to ensure meaningful equal opportunity monitoring and reporting.</w:t>
      </w:r>
      <w:r w:rsidR="00D13A13">
        <w:rPr>
          <w:rStyle w:val="DefTerm"/>
          <w:b w:val="0"/>
          <w:bCs/>
          <w:szCs w:val="22"/>
        </w:rPr>
        <w:t xml:space="preserve"> </w:t>
      </w:r>
    </w:p>
    <w:p w14:paraId="04429BB5" w14:textId="5E4A6C52" w:rsidR="00DB7AA0" w:rsidRDefault="00D13A13" w:rsidP="00E604BE">
      <w:pPr>
        <w:pStyle w:val="subclause1Bullet1"/>
        <w:numPr>
          <w:ilvl w:val="0"/>
          <w:numId w:val="0"/>
        </w:numPr>
        <w:rPr>
          <w:rStyle w:val="DefTerm"/>
          <w:b w:val="0"/>
          <w:bCs/>
          <w:szCs w:val="22"/>
        </w:rPr>
      </w:pPr>
      <w:r w:rsidRPr="00D13A13">
        <w:rPr>
          <w:rStyle w:val="DefTerm"/>
          <w:szCs w:val="22"/>
        </w:rPr>
        <w:t xml:space="preserve">Criminal </w:t>
      </w:r>
      <w:r w:rsidR="00552225">
        <w:rPr>
          <w:rStyle w:val="DefTerm"/>
          <w:szCs w:val="22"/>
        </w:rPr>
        <w:t>Offence</w:t>
      </w:r>
      <w:r w:rsidRPr="00D13A13">
        <w:rPr>
          <w:rStyle w:val="DefTerm"/>
          <w:szCs w:val="22"/>
        </w:rPr>
        <w:t xml:space="preserve"> Data</w:t>
      </w:r>
      <w:r w:rsidR="00DB7AA0">
        <w:rPr>
          <w:rStyle w:val="DefTerm"/>
          <w:b w:val="0"/>
          <w:bCs/>
          <w:szCs w:val="22"/>
        </w:rPr>
        <w:t xml:space="preserve">, this includes </w:t>
      </w:r>
      <w:r w:rsidR="00DB7AA0" w:rsidRPr="00DB7AA0">
        <w:rPr>
          <w:bCs/>
          <w:szCs w:val="22"/>
        </w:rPr>
        <w:t>personal data relating to criminal convictions and offences or related security measures</w:t>
      </w:r>
      <w:r w:rsidR="00DB7AA0">
        <w:rPr>
          <w:bCs/>
          <w:szCs w:val="22"/>
        </w:rPr>
        <w:t>.</w:t>
      </w:r>
      <w:r w:rsidR="005E39A9">
        <w:rPr>
          <w:rStyle w:val="DefTerm"/>
          <w:b w:val="0"/>
          <w:bCs/>
          <w:szCs w:val="22"/>
        </w:rPr>
        <w:t xml:space="preserve"> </w:t>
      </w:r>
    </w:p>
    <w:p w14:paraId="30FCFC6C" w14:textId="2B7473A6" w:rsidR="00E604BE" w:rsidRPr="00E604BE" w:rsidRDefault="00E604BE" w:rsidP="00682834">
      <w:pPr>
        <w:pStyle w:val="subclause1Bullet1"/>
        <w:numPr>
          <w:ilvl w:val="0"/>
          <w:numId w:val="0"/>
        </w:numPr>
        <w:rPr>
          <w:szCs w:val="22"/>
        </w:rPr>
      </w:pPr>
      <w:r w:rsidRPr="00E604BE">
        <w:rPr>
          <w:szCs w:val="22"/>
        </w:rPr>
        <w:t xml:space="preserve">We </w:t>
      </w:r>
      <w:r>
        <w:rPr>
          <w:szCs w:val="22"/>
        </w:rPr>
        <w:t>will</w:t>
      </w:r>
      <w:r w:rsidRPr="00E604BE">
        <w:rPr>
          <w:szCs w:val="22"/>
        </w:rPr>
        <w:t xml:space="preserve"> carry out a criminal records check in order to satisfy ourselves that there is nothing in your criminal convictions history which makes you unsuitable for the work </w:t>
      </w:r>
      <w:r>
        <w:rPr>
          <w:szCs w:val="22"/>
        </w:rPr>
        <w:t xml:space="preserve">or </w:t>
      </w:r>
      <w:r w:rsidRPr="00E604BE">
        <w:rPr>
          <w:szCs w:val="22"/>
        </w:rPr>
        <w:t>role</w:t>
      </w:r>
      <w:r w:rsidR="007B7FD9">
        <w:rPr>
          <w:szCs w:val="22"/>
        </w:rPr>
        <w:t xml:space="preserve"> if</w:t>
      </w:r>
      <w:r w:rsidRPr="00E604BE">
        <w:rPr>
          <w:szCs w:val="22"/>
        </w:rPr>
        <w:t>:</w:t>
      </w:r>
    </w:p>
    <w:p w14:paraId="746C790C" w14:textId="2C6F25C2" w:rsidR="00E604BE" w:rsidRPr="00E604BE" w:rsidRDefault="00E604BE" w:rsidP="00E604BE">
      <w:pPr>
        <w:pStyle w:val="subclause1Bullet1"/>
        <w:rPr>
          <w:szCs w:val="22"/>
        </w:rPr>
      </w:pPr>
      <w:r>
        <w:rPr>
          <w:szCs w:val="22"/>
        </w:rPr>
        <w:t>we</w:t>
      </w:r>
      <w:r w:rsidRPr="00E604BE">
        <w:rPr>
          <w:szCs w:val="22"/>
        </w:rPr>
        <w:t xml:space="preserve"> are required </w:t>
      </w:r>
      <w:r>
        <w:rPr>
          <w:szCs w:val="22"/>
        </w:rPr>
        <w:t xml:space="preserve">by law </w:t>
      </w:r>
      <w:r w:rsidRPr="00E604BE">
        <w:rPr>
          <w:szCs w:val="22"/>
        </w:rPr>
        <w:t xml:space="preserve">to carry out criminal record checks </w:t>
      </w:r>
      <w:r w:rsidR="000609B7">
        <w:rPr>
          <w:szCs w:val="22"/>
        </w:rPr>
        <w:t>for a specific</w:t>
      </w:r>
      <w:r>
        <w:rPr>
          <w:szCs w:val="22"/>
        </w:rPr>
        <w:t xml:space="preserve"> work or role;</w:t>
      </w:r>
      <w:r w:rsidR="005E39A9">
        <w:rPr>
          <w:szCs w:val="22"/>
        </w:rPr>
        <w:t xml:space="preserve"> or</w:t>
      </w:r>
    </w:p>
    <w:p w14:paraId="6672ECAF" w14:textId="4D01AC85" w:rsidR="00E604BE" w:rsidRPr="004F5C91" w:rsidRDefault="000609B7" w:rsidP="00E604BE">
      <w:pPr>
        <w:pStyle w:val="subclause1Bullet1"/>
        <w:rPr>
          <w:szCs w:val="22"/>
        </w:rPr>
      </w:pPr>
      <w:r>
        <w:rPr>
          <w:szCs w:val="22"/>
        </w:rPr>
        <w:t>such</w:t>
      </w:r>
      <w:r w:rsidR="005E39A9">
        <w:rPr>
          <w:szCs w:val="22"/>
        </w:rPr>
        <w:t xml:space="preserve"> work or ro</w:t>
      </w:r>
      <w:r w:rsidR="00E604BE" w:rsidRPr="00E604BE">
        <w:rPr>
          <w:szCs w:val="22"/>
        </w:rPr>
        <w:t xml:space="preserve">le requires a high degree of trust and integrity since it involves </w:t>
      </w:r>
      <w:r w:rsidR="005E39A9" w:rsidRPr="00E648B8">
        <w:rPr>
          <w:rStyle w:val="DefTerm"/>
          <w:b w:val="0"/>
          <w:bCs/>
          <w:szCs w:val="22"/>
        </w:rPr>
        <w:t xml:space="preserve">working with children </w:t>
      </w:r>
      <w:r w:rsidR="005E39A9" w:rsidRPr="004F5C91">
        <w:rPr>
          <w:rStyle w:val="DefTerm"/>
          <w:b w:val="0"/>
          <w:bCs/>
          <w:szCs w:val="22"/>
        </w:rPr>
        <w:t>or vulnerable adults, law enforcement, legal professions or certain financial services</w:t>
      </w:r>
      <w:r w:rsidRPr="004F5C91">
        <w:rPr>
          <w:szCs w:val="22"/>
        </w:rPr>
        <w:t xml:space="preserve">. </w:t>
      </w:r>
    </w:p>
    <w:p w14:paraId="0F0921B3" w14:textId="5AE7E163" w:rsidR="00E07192" w:rsidRPr="004F5C91" w:rsidRDefault="00E604BE" w:rsidP="00682834">
      <w:pPr>
        <w:pStyle w:val="subclause1Bullet1"/>
        <w:numPr>
          <w:ilvl w:val="0"/>
          <w:numId w:val="0"/>
        </w:numPr>
        <w:rPr>
          <w:szCs w:val="22"/>
        </w:rPr>
      </w:pPr>
      <w:r w:rsidRPr="004F5C91">
        <w:rPr>
          <w:szCs w:val="22"/>
        </w:rPr>
        <w:lastRenderedPageBreak/>
        <w:t xml:space="preserve">We have in place an appropriate policy document and safeguards which we are required by law to maintain when processing </w:t>
      </w:r>
      <w:r w:rsidR="000609B7" w:rsidRPr="004F5C91">
        <w:rPr>
          <w:szCs w:val="22"/>
        </w:rPr>
        <w:t xml:space="preserve">Criminal </w:t>
      </w:r>
      <w:r w:rsidR="00211D4E" w:rsidRPr="004F5C91">
        <w:rPr>
          <w:szCs w:val="22"/>
        </w:rPr>
        <w:t>Offence</w:t>
      </w:r>
      <w:r w:rsidR="000609B7" w:rsidRPr="004F5C91">
        <w:rPr>
          <w:szCs w:val="22"/>
        </w:rPr>
        <w:t xml:space="preserve"> Data</w:t>
      </w:r>
      <w:r w:rsidRPr="004F5C91">
        <w:rPr>
          <w:szCs w:val="22"/>
        </w:rPr>
        <w:t>.</w:t>
      </w:r>
    </w:p>
    <w:p w14:paraId="6C5E96C2" w14:textId="77777777" w:rsidR="00E07192" w:rsidRPr="004F5C91" w:rsidRDefault="00E07192" w:rsidP="00A70876">
      <w:pPr>
        <w:pStyle w:val="TitleClause"/>
        <w:rPr>
          <w:szCs w:val="22"/>
        </w:rPr>
      </w:pPr>
      <w:r w:rsidRPr="004F5C91">
        <w:rPr>
          <w:szCs w:val="22"/>
        </w:rPr>
        <w:fldChar w:fldCharType="begin"/>
      </w:r>
      <w:r w:rsidRPr="004F5C91">
        <w:rPr>
          <w:szCs w:val="22"/>
        </w:rPr>
        <w:instrText>TC "3. How is your personal data collected?" \l 1</w:instrText>
      </w:r>
      <w:r w:rsidRPr="004F5C91">
        <w:rPr>
          <w:szCs w:val="22"/>
        </w:rPr>
        <w:fldChar w:fldCharType="end"/>
      </w:r>
      <w:bookmarkStart w:id="12" w:name="_Toc256000002"/>
      <w:bookmarkStart w:id="13" w:name="a524838"/>
      <w:r w:rsidRPr="004F5C91">
        <w:rPr>
          <w:szCs w:val="22"/>
        </w:rPr>
        <w:t>How is your personal data collected?</w:t>
      </w:r>
      <w:bookmarkEnd w:id="12"/>
      <w:bookmarkEnd w:id="13"/>
    </w:p>
    <w:p w14:paraId="03CA7C4D" w14:textId="5EC37E62" w:rsidR="00E07192" w:rsidRPr="00682834" w:rsidRDefault="00E07192" w:rsidP="00A70876">
      <w:pPr>
        <w:pStyle w:val="NoNumUntitledClause"/>
        <w:ind w:left="0"/>
        <w:rPr>
          <w:szCs w:val="22"/>
        </w:rPr>
      </w:pPr>
      <w:bookmarkStart w:id="14" w:name="a653340"/>
      <w:r w:rsidRPr="00682834">
        <w:rPr>
          <w:szCs w:val="22"/>
        </w:rPr>
        <w:t>We use different methods to collect data from and about you</w:t>
      </w:r>
      <w:r w:rsidR="00475B89">
        <w:rPr>
          <w:szCs w:val="22"/>
        </w:rPr>
        <w:t>,</w:t>
      </w:r>
      <w:r w:rsidRPr="00682834">
        <w:rPr>
          <w:szCs w:val="22"/>
        </w:rPr>
        <w:t xml:space="preserve"> including through:</w:t>
      </w:r>
      <w:bookmarkEnd w:id="14"/>
    </w:p>
    <w:p w14:paraId="0A0F5823" w14:textId="55CB407A" w:rsidR="00E07192" w:rsidRPr="00682834" w:rsidRDefault="00E07192" w:rsidP="00682834">
      <w:pPr>
        <w:pStyle w:val="ClauseBullet1"/>
        <w:numPr>
          <w:ilvl w:val="0"/>
          <w:numId w:val="0"/>
        </w:numPr>
        <w:rPr>
          <w:szCs w:val="22"/>
        </w:rPr>
      </w:pPr>
      <w:r w:rsidRPr="00682834">
        <w:rPr>
          <w:b/>
          <w:bCs/>
          <w:szCs w:val="22"/>
        </w:rPr>
        <w:t>Your interactions with us</w:t>
      </w:r>
      <w:r w:rsidRPr="00682834">
        <w:rPr>
          <w:b/>
          <w:szCs w:val="22"/>
        </w:rPr>
        <w:t>.</w:t>
      </w:r>
      <w:r w:rsidRPr="00682834">
        <w:rPr>
          <w:szCs w:val="22"/>
        </w:rPr>
        <w:t xml:space="preserve"> You may give us your personal data by filling in online forms </w:t>
      </w:r>
      <w:r w:rsidR="00335592" w:rsidRPr="00682834">
        <w:rPr>
          <w:szCs w:val="22"/>
        </w:rPr>
        <w:t xml:space="preserve">via our website </w:t>
      </w:r>
      <w:r w:rsidRPr="00682834">
        <w:rPr>
          <w:szCs w:val="22"/>
        </w:rPr>
        <w:t>or by corresponding with us by post, phone, email or otherwise. This includes personal data you provide when you</w:t>
      </w:r>
      <w:r w:rsidR="00335592" w:rsidRPr="00682834">
        <w:rPr>
          <w:szCs w:val="22"/>
        </w:rPr>
        <w:t>:</w:t>
      </w:r>
    </w:p>
    <w:p w14:paraId="09B4F91B" w14:textId="71755977" w:rsidR="00E07192" w:rsidRPr="00682834" w:rsidRDefault="00E07192" w:rsidP="00682834">
      <w:pPr>
        <w:pStyle w:val="ClauseBullet2"/>
        <w:ind w:left="1134" w:hanging="425"/>
        <w:rPr>
          <w:szCs w:val="22"/>
        </w:rPr>
      </w:pPr>
      <w:r w:rsidRPr="00682834">
        <w:rPr>
          <w:szCs w:val="22"/>
        </w:rPr>
        <w:t xml:space="preserve">apply for </w:t>
      </w:r>
      <w:r w:rsidR="00335592" w:rsidRPr="00682834">
        <w:rPr>
          <w:szCs w:val="22"/>
        </w:rPr>
        <w:t>our recruitment</w:t>
      </w:r>
      <w:r w:rsidRPr="00682834">
        <w:rPr>
          <w:szCs w:val="22"/>
        </w:rPr>
        <w:t xml:space="preserve"> services;</w:t>
      </w:r>
    </w:p>
    <w:p w14:paraId="6E11EA96" w14:textId="286120B5" w:rsidR="00E07192" w:rsidRPr="00682834" w:rsidRDefault="00E07192" w:rsidP="00682834">
      <w:pPr>
        <w:pStyle w:val="ClauseBullet2"/>
        <w:ind w:left="1134" w:hanging="425"/>
        <w:rPr>
          <w:szCs w:val="22"/>
        </w:rPr>
      </w:pPr>
      <w:r w:rsidRPr="00682834">
        <w:rPr>
          <w:szCs w:val="22"/>
        </w:rPr>
        <w:t>subscribe to our service</w:t>
      </w:r>
      <w:r w:rsidR="00335592" w:rsidRPr="00682834">
        <w:rPr>
          <w:szCs w:val="22"/>
        </w:rPr>
        <w:t>s</w:t>
      </w:r>
      <w:r w:rsidRPr="00682834">
        <w:rPr>
          <w:szCs w:val="22"/>
        </w:rPr>
        <w:t xml:space="preserve"> or publications; </w:t>
      </w:r>
    </w:p>
    <w:p w14:paraId="40616EE8" w14:textId="77777777" w:rsidR="00E07192" w:rsidRPr="00682834" w:rsidRDefault="00E07192" w:rsidP="00682834">
      <w:pPr>
        <w:pStyle w:val="ClauseBullet2"/>
        <w:ind w:left="1134" w:hanging="425"/>
        <w:rPr>
          <w:szCs w:val="22"/>
        </w:rPr>
      </w:pPr>
      <w:r w:rsidRPr="00682834">
        <w:rPr>
          <w:szCs w:val="22"/>
        </w:rPr>
        <w:t>request marketing to be sent to you;</w:t>
      </w:r>
    </w:p>
    <w:p w14:paraId="74E8A234" w14:textId="77777777" w:rsidR="00E07192" w:rsidRPr="00682834" w:rsidRDefault="00E07192" w:rsidP="00682834">
      <w:pPr>
        <w:pStyle w:val="ClauseBullet2"/>
        <w:ind w:left="1134" w:hanging="425"/>
        <w:rPr>
          <w:szCs w:val="22"/>
        </w:rPr>
      </w:pPr>
      <w:r w:rsidRPr="00682834">
        <w:rPr>
          <w:szCs w:val="22"/>
        </w:rPr>
        <w:t>enter a competition, promotion or survey; or</w:t>
      </w:r>
    </w:p>
    <w:p w14:paraId="1BA3A29F" w14:textId="3DF61F92" w:rsidR="00E07192" w:rsidRPr="00682834" w:rsidRDefault="00E07192" w:rsidP="00682834">
      <w:pPr>
        <w:pStyle w:val="ClauseBullet2"/>
        <w:ind w:left="1134" w:hanging="425"/>
        <w:rPr>
          <w:szCs w:val="22"/>
        </w:rPr>
      </w:pPr>
      <w:r w:rsidRPr="00682834">
        <w:rPr>
          <w:szCs w:val="22"/>
        </w:rPr>
        <w:t xml:space="preserve">give us feedback or </w:t>
      </w:r>
      <w:r w:rsidR="00044E9B">
        <w:rPr>
          <w:szCs w:val="22"/>
        </w:rPr>
        <w:t xml:space="preserve">get in touch with </w:t>
      </w:r>
      <w:r w:rsidRPr="00682834">
        <w:rPr>
          <w:szCs w:val="22"/>
        </w:rPr>
        <w:t xml:space="preserve">us. </w:t>
      </w:r>
    </w:p>
    <w:p w14:paraId="6FA27FCE" w14:textId="5A9BB882" w:rsidR="00E07192" w:rsidRPr="00682834" w:rsidRDefault="00E07192" w:rsidP="00682834">
      <w:pPr>
        <w:pStyle w:val="ClauseBullet1"/>
        <w:numPr>
          <w:ilvl w:val="0"/>
          <w:numId w:val="0"/>
        </w:numPr>
        <w:rPr>
          <w:szCs w:val="22"/>
        </w:rPr>
      </w:pPr>
      <w:r w:rsidRPr="00682834">
        <w:rPr>
          <w:b/>
          <w:bCs/>
          <w:szCs w:val="22"/>
        </w:rPr>
        <w:t>Automated technologies or interactions.</w:t>
      </w:r>
      <w:r w:rsidRPr="00682834">
        <w:rPr>
          <w:szCs w:val="22"/>
        </w:rPr>
        <w:t xml:space="preserve"> As you interact with our website, we will automatically collect Technical Data about your equipment, browsing actions and patterns. We collect this personal data by using cookies, server logs and other similar technologies. Please see our cookie</w:t>
      </w:r>
      <w:r w:rsidR="006C2863">
        <w:rPr>
          <w:szCs w:val="22"/>
        </w:rPr>
        <w:t>s</w:t>
      </w:r>
      <w:r w:rsidRPr="00682834">
        <w:rPr>
          <w:szCs w:val="22"/>
        </w:rPr>
        <w:t xml:space="preserve"> </w:t>
      </w:r>
      <w:r w:rsidR="006C2863">
        <w:rPr>
          <w:szCs w:val="22"/>
        </w:rPr>
        <w:t xml:space="preserve">banner </w:t>
      </w:r>
      <w:r w:rsidRPr="00682834">
        <w:rPr>
          <w:szCs w:val="22"/>
        </w:rPr>
        <w:t>for further details.</w:t>
      </w:r>
    </w:p>
    <w:p w14:paraId="480DFE11" w14:textId="160D15CC" w:rsidR="00E07192" w:rsidRPr="00682834" w:rsidRDefault="00E07192" w:rsidP="00682834">
      <w:pPr>
        <w:pStyle w:val="ClauseBullet1"/>
        <w:numPr>
          <w:ilvl w:val="0"/>
          <w:numId w:val="0"/>
        </w:numPr>
        <w:rPr>
          <w:kern w:val="28"/>
          <w:szCs w:val="22"/>
        </w:rPr>
      </w:pPr>
      <w:r w:rsidRPr="00A35CB0">
        <w:rPr>
          <w:b/>
          <w:bCs/>
          <w:szCs w:val="22"/>
        </w:rPr>
        <w:t>Third parties or publicly available sources.</w:t>
      </w:r>
      <w:r w:rsidRPr="00A35CB0">
        <w:rPr>
          <w:szCs w:val="22"/>
        </w:rPr>
        <w:t xml:space="preserve"> We </w:t>
      </w:r>
      <w:r w:rsidR="00797E44" w:rsidRPr="00A35CB0">
        <w:rPr>
          <w:szCs w:val="22"/>
        </w:rPr>
        <w:t xml:space="preserve">may </w:t>
      </w:r>
      <w:r w:rsidRPr="00A35CB0">
        <w:rPr>
          <w:szCs w:val="22"/>
        </w:rPr>
        <w:t>receive personal data about you from various third parties and public sources as set out below:</w:t>
      </w:r>
      <w:r w:rsidRPr="00682834">
        <w:rPr>
          <w:szCs w:val="22"/>
        </w:rPr>
        <w:t xml:space="preserve"> </w:t>
      </w:r>
    </w:p>
    <w:p w14:paraId="6F679F1E" w14:textId="77777777" w:rsidR="00DE447D" w:rsidRDefault="00757F24" w:rsidP="002814B5">
      <w:pPr>
        <w:pStyle w:val="ClauseBullet1"/>
        <w:ind w:firstLine="57"/>
        <w:rPr>
          <w:kern w:val="28"/>
          <w:szCs w:val="22"/>
        </w:rPr>
      </w:pPr>
      <w:r>
        <w:rPr>
          <w:kern w:val="28"/>
          <w:szCs w:val="22"/>
        </w:rPr>
        <w:t>If you are a candidate</w:t>
      </w:r>
      <w:r w:rsidR="00DE447D">
        <w:rPr>
          <w:kern w:val="28"/>
          <w:szCs w:val="22"/>
        </w:rPr>
        <w:t xml:space="preserve">: </w:t>
      </w:r>
    </w:p>
    <w:p w14:paraId="340DAF85" w14:textId="0F09FF51" w:rsidR="002814B5" w:rsidRDefault="00757F24" w:rsidP="00DE447D">
      <w:pPr>
        <w:pStyle w:val="ClauseBullet1"/>
        <w:numPr>
          <w:ilvl w:val="3"/>
          <w:numId w:val="13"/>
        </w:numPr>
        <w:rPr>
          <w:kern w:val="28"/>
          <w:szCs w:val="22"/>
        </w:rPr>
      </w:pPr>
      <w:r>
        <w:rPr>
          <w:kern w:val="28"/>
          <w:szCs w:val="22"/>
        </w:rPr>
        <w:t>our clients</w:t>
      </w:r>
      <w:r w:rsidR="00ED11D7" w:rsidRPr="00682834">
        <w:rPr>
          <w:kern w:val="28"/>
          <w:szCs w:val="22"/>
        </w:rPr>
        <w:t xml:space="preserve"> to whom we provided your CV;</w:t>
      </w:r>
    </w:p>
    <w:p w14:paraId="28C5A982" w14:textId="2075A068" w:rsidR="00DE447D" w:rsidRDefault="00DE447D" w:rsidP="00DE447D">
      <w:pPr>
        <w:pStyle w:val="ClauseBullet1"/>
        <w:numPr>
          <w:ilvl w:val="3"/>
          <w:numId w:val="13"/>
        </w:numPr>
        <w:rPr>
          <w:kern w:val="28"/>
          <w:szCs w:val="22"/>
        </w:rPr>
      </w:pPr>
      <w:r>
        <w:rPr>
          <w:kern w:val="28"/>
          <w:szCs w:val="22"/>
        </w:rPr>
        <w:t xml:space="preserve">your referees; </w:t>
      </w:r>
    </w:p>
    <w:p w14:paraId="0999CE53" w14:textId="2F0EF19A" w:rsidR="00DE447D" w:rsidRPr="004F5C91" w:rsidRDefault="00DE447D" w:rsidP="00DE447D">
      <w:pPr>
        <w:pStyle w:val="ClauseBullet1"/>
        <w:numPr>
          <w:ilvl w:val="3"/>
          <w:numId w:val="13"/>
        </w:numPr>
        <w:rPr>
          <w:kern w:val="28"/>
          <w:szCs w:val="22"/>
        </w:rPr>
      </w:pPr>
      <w:r w:rsidRPr="004F5C91">
        <w:rPr>
          <w:kern w:val="28"/>
          <w:szCs w:val="22"/>
        </w:rPr>
        <w:t>Disclosing and Barring Service (</w:t>
      </w:r>
      <w:r w:rsidR="00AA2F29" w:rsidRPr="004F5C91">
        <w:rPr>
          <w:kern w:val="28"/>
          <w:szCs w:val="22"/>
        </w:rPr>
        <w:t>only if we are collecting Criminal Offence Data</w:t>
      </w:r>
      <w:r w:rsidRPr="004F5C91">
        <w:rPr>
          <w:kern w:val="28"/>
          <w:szCs w:val="22"/>
        </w:rPr>
        <w:t>);</w:t>
      </w:r>
    </w:p>
    <w:p w14:paraId="071BC58F" w14:textId="291246B5" w:rsidR="000046B4" w:rsidRPr="004F5C91" w:rsidRDefault="000046B4" w:rsidP="00DE447D">
      <w:pPr>
        <w:pStyle w:val="ClauseBullet1"/>
        <w:numPr>
          <w:ilvl w:val="3"/>
          <w:numId w:val="13"/>
        </w:numPr>
        <w:rPr>
          <w:kern w:val="28"/>
          <w:szCs w:val="22"/>
        </w:rPr>
      </w:pPr>
      <w:r w:rsidRPr="004F5C91">
        <w:rPr>
          <w:kern w:val="28"/>
          <w:szCs w:val="22"/>
        </w:rPr>
        <w:t xml:space="preserve">publicly available sources such as social media including LinkedIn, and </w:t>
      </w:r>
      <w:r w:rsidRPr="004F5C91">
        <w:rPr>
          <w:szCs w:val="22"/>
        </w:rPr>
        <w:t>the UK Electoral Register;</w:t>
      </w:r>
    </w:p>
    <w:p w14:paraId="4773C982" w14:textId="620EE6FE" w:rsidR="000046B4" w:rsidRPr="004F5C91" w:rsidRDefault="000046B4" w:rsidP="00682834">
      <w:pPr>
        <w:pStyle w:val="ClauseBullet1"/>
        <w:rPr>
          <w:szCs w:val="22"/>
        </w:rPr>
      </w:pPr>
      <w:r w:rsidRPr="004F5C91">
        <w:rPr>
          <w:szCs w:val="22"/>
        </w:rPr>
        <w:t>If you are a client, publicly available sources such as Companies House; and</w:t>
      </w:r>
    </w:p>
    <w:p w14:paraId="5BD8B24F" w14:textId="032EF25A" w:rsidR="00E07192" w:rsidRPr="004F5C91" w:rsidRDefault="000046B4" w:rsidP="00A70876">
      <w:pPr>
        <w:pStyle w:val="ClauseBullet1"/>
        <w:rPr>
          <w:szCs w:val="22"/>
        </w:rPr>
      </w:pPr>
      <w:r w:rsidRPr="004F5C91">
        <w:rPr>
          <w:szCs w:val="22"/>
        </w:rPr>
        <w:t xml:space="preserve">If you use our website, </w:t>
      </w:r>
      <w:r w:rsidR="005A4FA3" w:rsidRPr="004F5C91">
        <w:rPr>
          <w:szCs w:val="22"/>
        </w:rPr>
        <w:t>T</w:t>
      </w:r>
      <w:r w:rsidR="00E07192" w:rsidRPr="004F5C91">
        <w:rPr>
          <w:szCs w:val="22"/>
        </w:rPr>
        <w:t xml:space="preserve">echnical Data </w:t>
      </w:r>
      <w:r w:rsidR="005A4FA3" w:rsidRPr="004F5C91">
        <w:rPr>
          <w:szCs w:val="22"/>
        </w:rPr>
        <w:t xml:space="preserve">may be </w:t>
      </w:r>
      <w:r w:rsidR="00E07192" w:rsidRPr="004F5C91">
        <w:rPr>
          <w:szCs w:val="22"/>
        </w:rPr>
        <w:t>collected from the following parties:</w:t>
      </w:r>
    </w:p>
    <w:p w14:paraId="233D5C44" w14:textId="0A90BA71" w:rsidR="00E07192" w:rsidRPr="004F5C91" w:rsidRDefault="00E07192" w:rsidP="00A70876">
      <w:pPr>
        <w:pStyle w:val="ClauseBullet2"/>
        <w:rPr>
          <w:szCs w:val="22"/>
        </w:rPr>
      </w:pPr>
      <w:r w:rsidRPr="004F5C91">
        <w:rPr>
          <w:szCs w:val="22"/>
        </w:rPr>
        <w:t xml:space="preserve">analytics providers such as Google based outside the UK; </w:t>
      </w:r>
    </w:p>
    <w:p w14:paraId="04094ED6" w14:textId="6213D66C" w:rsidR="00E07192" w:rsidRPr="004F5C91" w:rsidRDefault="00E07192" w:rsidP="00A70876">
      <w:pPr>
        <w:pStyle w:val="ClauseBullet2"/>
        <w:rPr>
          <w:szCs w:val="22"/>
        </w:rPr>
      </w:pPr>
      <w:r w:rsidRPr="004F5C91">
        <w:rPr>
          <w:szCs w:val="22"/>
        </w:rPr>
        <w:t>advertising networks; and</w:t>
      </w:r>
    </w:p>
    <w:p w14:paraId="742208B5" w14:textId="2E15CE31" w:rsidR="00E07192" w:rsidRPr="004F5C91" w:rsidRDefault="00E07192" w:rsidP="00A70876">
      <w:pPr>
        <w:pStyle w:val="ClauseBullet2"/>
        <w:rPr>
          <w:szCs w:val="22"/>
        </w:rPr>
      </w:pPr>
      <w:r w:rsidRPr="004F5C91">
        <w:rPr>
          <w:szCs w:val="22"/>
        </w:rPr>
        <w:t>search information providers.</w:t>
      </w:r>
    </w:p>
    <w:p w14:paraId="4D9E0A29" w14:textId="77777777" w:rsidR="00E07192" w:rsidRPr="00682834" w:rsidRDefault="00E07192" w:rsidP="00A70876">
      <w:pPr>
        <w:pStyle w:val="TitleClause"/>
        <w:rPr>
          <w:szCs w:val="22"/>
        </w:rPr>
      </w:pPr>
      <w:r w:rsidRPr="00682834">
        <w:rPr>
          <w:szCs w:val="22"/>
        </w:rPr>
        <w:fldChar w:fldCharType="begin"/>
      </w:r>
      <w:r w:rsidRPr="00682834">
        <w:rPr>
          <w:szCs w:val="22"/>
        </w:rPr>
        <w:instrText>TC "4. How we use your personal data" \l 1</w:instrText>
      </w:r>
      <w:r w:rsidRPr="00682834">
        <w:rPr>
          <w:szCs w:val="22"/>
        </w:rPr>
        <w:fldChar w:fldCharType="end"/>
      </w:r>
      <w:bookmarkStart w:id="15" w:name="_Toc256000003"/>
      <w:bookmarkStart w:id="16" w:name="a179246"/>
      <w:r w:rsidRPr="00682834">
        <w:rPr>
          <w:szCs w:val="22"/>
        </w:rPr>
        <w:t>How we use your personal data</w:t>
      </w:r>
      <w:bookmarkEnd w:id="15"/>
      <w:bookmarkEnd w:id="16"/>
    </w:p>
    <w:p w14:paraId="42F8A1EF" w14:textId="77777777" w:rsidR="00E07192" w:rsidRPr="00682834" w:rsidRDefault="00E07192" w:rsidP="00682834">
      <w:pPr>
        <w:pStyle w:val="NoNumTitle-Clause"/>
        <w:ind w:left="0"/>
        <w:rPr>
          <w:szCs w:val="22"/>
        </w:rPr>
      </w:pPr>
      <w:bookmarkStart w:id="17" w:name="a964261"/>
      <w:r w:rsidRPr="00682834">
        <w:rPr>
          <w:szCs w:val="22"/>
        </w:rPr>
        <w:t>Legal basis</w:t>
      </w:r>
      <w:bookmarkEnd w:id="17"/>
    </w:p>
    <w:p w14:paraId="57691BE6" w14:textId="77777777" w:rsidR="00E07192" w:rsidRPr="00682834" w:rsidRDefault="00E07192" w:rsidP="00A70876">
      <w:pPr>
        <w:pStyle w:val="NoNumUntitledClause"/>
        <w:ind w:left="0"/>
        <w:rPr>
          <w:szCs w:val="22"/>
        </w:rPr>
      </w:pPr>
      <w:bookmarkStart w:id="18" w:name="a573645"/>
      <w:r w:rsidRPr="00682834">
        <w:rPr>
          <w:szCs w:val="22"/>
        </w:rPr>
        <w:t>The law requires us to have a legal basis for collecting and using your personal data. We rely on one or more of the following legal bases:</w:t>
      </w:r>
      <w:bookmarkEnd w:id="18"/>
    </w:p>
    <w:p w14:paraId="76602ABB" w14:textId="77777777" w:rsidR="00E07192" w:rsidRPr="00682834" w:rsidRDefault="00E07192" w:rsidP="00A70876">
      <w:pPr>
        <w:pStyle w:val="ClauseBullet1"/>
        <w:rPr>
          <w:szCs w:val="22"/>
        </w:rPr>
      </w:pPr>
      <w:r w:rsidRPr="00682834">
        <w:rPr>
          <w:b/>
          <w:bCs/>
          <w:szCs w:val="22"/>
        </w:rPr>
        <w:t>Performance of a contract with you:</w:t>
      </w:r>
      <w:r w:rsidRPr="00682834">
        <w:rPr>
          <w:szCs w:val="22"/>
        </w:rPr>
        <w:t xml:space="preserve"> Where we need to perform the contract we are about to enter into or have entered into with you.</w:t>
      </w:r>
    </w:p>
    <w:p w14:paraId="62544284" w14:textId="7B249F2C" w:rsidR="00E07192" w:rsidRPr="00682834" w:rsidRDefault="00E07192" w:rsidP="00A70876">
      <w:pPr>
        <w:pStyle w:val="ClauseBullet1"/>
        <w:rPr>
          <w:szCs w:val="22"/>
        </w:rPr>
      </w:pPr>
      <w:r w:rsidRPr="00682834">
        <w:rPr>
          <w:b/>
          <w:bCs/>
          <w:szCs w:val="22"/>
        </w:rPr>
        <w:t xml:space="preserve">Legitimate interests: </w:t>
      </w:r>
      <w:r w:rsidRPr="00682834">
        <w:rPr>
          <w:szCs w:val="22"/>
        </w:rPr>
        <w:t xml:space="preserve">We may use your personal data where it is necessary to conduct our business and pursue our legitimate interests, for example to prevent fraud and enable us to give you the best and most secure experience. We make sure we consider and balance any potential </w:t>
      </w:r>
      <w:r w:rsidRPr="00682834">
        <w:rPr>
          <w:szCs w:val="22"/>
        </w:rPr>
        <w:lastRenderedPageBreak/>
        <w:t>impact on you and your rights (both positive and negative) before we process your personal data for our legitimate interests. We do not use your personal data for activities where our interests are overridden by the impact on you (unless we have your consent or are otherwise required or permitted to by law).</w:t>
      </w:r>
    </w:p>
    <w:p w14:paraId="5588A216" w14:textId="77777777" w:rsidR="00E07192" w:rsidRPr="00682834" w:rsidRDefault="00E07192" w:rsidP="00A70876">
      <w:pPr>
        <w:pStyle w:val="ClauseBullet1"/>
        <w:rPr>
          <w:szCs w:val="22"/>
        </w:rPr>
      </w:pPr>
      <w:r w:rsidRPr="00682834">
        <w:rPr>
          <w:b/>
          <w:bCs/>
          <w:szCs w:val="22"/>
        </w:rPr>
        <w:t xml:space="preserve">Legal obligation: </w:t>
      </w:r>
      <w:r w:rsidRPr="00682834">
        <w:rPr>
          <w:szCs w:val="22"/>
        </w:rPr>
        <w:t>We may use your personal data where it is necessary for compliance with a legal obligation that we are subject to. We will identify the relevant legal obligation when we rely on this legal basis.</w:t>
      </w:r>
    </w:p>
    <w:p w14:paraId="6B7FD47D" w14:textId="29B5295C" w:rsidR="00947CF2" w:rsidRPr="00682834" w:rsidRDefault="00E07192" w:rsidP="004044B0">
      <w:pPr>
        <w:pStyle w:val="ClauseBullet1"/>
        <w:rPr>
          <w:b/>
          <w:bCs/>
          <w:szCs w:val="22"/>
        </w:rPr>
      </w:pPr>
      <w:r w:rsidRPr="00682834">
        <w:rPr>
          <w:b/>
          <w:bCs/>
          <w:szCs w:val="22"/>
        </w:rPr>
        <w:t xml:space="preserve">Consent: </w:t>
      </w:r>
      <w:r w:rsidRPr="00682834">
        <w:rPr>
          <w:szCs w:val="22"/>
        </w:rPr>
        <w:t>We rely on consent only where we have obtained your active agreement to use your personal data for a specified purpose.</w:t>
      </w:r>
    </w:p>
    <w:p w14:paraId="3BAB7D14" w14:textId="77777777" w:rsidR="00E07192" w:rsidRPr="00682834" w:rsidRDefault="00E07192" w:rsidP="00A70876">
      <w:pPr>
        <w:pStyle w:val="NoNumTitle-Clause"/>
        <w:ind w:left="0"/>
        <w:rPr>
          <w:szCs w:val="22"/>
        </w:rPr>
      </w:pPr>
      <w:bookmarkStart w:id="19" w:name="a705127"/>
      <w:r w:rsidRPr="00682834">
        <w:rPr>
          <w:szCs w:val="22"/>
        </w:rPr>
        <w:t xml:space="preserve">Purposes for which we will use your personal data </w:t>
      </w:r>
      <w:bookmarkEnd w:id="19"/>
    </w:p>
    <w:p w14:paraId="7F33B74B" w14:textId="16A8A6BC" w:rsidR="00E07192" w:rsidRPr="00682834" w:rsidRDefault="00E07192" w:rsidP="00947CF2">
      <w:pPr>
        <w:pStyle w:val="NoNumUntitledClause"/>
        <w:ind w:left="0"/>
        <w:rPr>
          <w:szCs w:val="22"/>
        </w:rPr>
      </w:pPr>
      <w:bookmarkStart w:id="20" w:name="a590771"/>
      <w:r w:rsidRPr="00682834">
        <w:rPr>
          <w:szCs w:val="22"/>
        </w:rPr>
        <w:t>We have set out below, in a table format, a description of all the ways we plan to use the various categories of your personal data, and which of the legal bases we rely on to do so. We have also identified what our legitimate interests are where appropriate.</w:t>
      </w:r>
      <w:bookmarkStart w:id="21" w:name="a638713"/>
      <w:bookmarkEnd w:id="20"/>
      <w:r w:rsidR="00947CF2" w:rsidRPr="00682834" w:rsidDel="0041023E">
        <w:rPr>
          <w:szCs w:val="22"/>
        </w:rPr>
        <w:t xml:space="preserve"> </w:t>
      </w:r>
      <w:bookmarkEnd w:id="21"/>
    </w:p>
    <w:tbl>
      <w:tblPr>
        <w:tblStyle w:val="TableGrid"/>
        <w:tblW w:w="0" w:type="auto"/>
        <w:tblLook w:val="04A0" w:firstRow="1" w:lastRow="0" w:firstColumn="1" w:lastColumn="0" w:noHBand="0" w:noVBand="1"/>
      </w:tblPr>
      <w:tblGrid>
        <w:gridCol w:w="3371"/>
        <w:gridCol w:w="3034"/>
        <w:gridCol w:w="4051"/>
      </w:tblGrid>
      <w:tr w:rsidR="003522B7" w:rsidRPr="00EF19BC" w14:paraId="7025FAC6" w14:textId="77777777" w:rsidTr="00682834">
        <w:trPr>
          <w:trHeight w:val="609"/>
        </w:trPr>
        <w:tc>
          <w:tcPr>
            <w:tcW w:w="3371" w:type="dxa"/>
            <w:tcBorders>
              <w:top w:val="single" w:sz="4" w:space="0" w:color="auto"/>
              <w:left w:val="single" w:sz="4" w:space="0" w:color="auto"/>
              <w:bottom w:val="single" w:sz="4" w:space="0" w:color="auto"/>
              <w:right w:val="single" w:sz="4" w:space="0" w:color="auto"/>
            </w:tcBorders>
          </w:tcPr>
          <w:p w14:paraId="7E0BA1F7" w14:textId="77777777" w:rsidR="00E07192" w:rsidRPr="00682834" w:rsidRDefault="00E07192" w:rsidP="00104A77">
            <w:pPr>
              <w:pStyle w:val="Paragraph"/>
              <w:rPr>
                <w:b/>
                <w:szCs w:val="22"/>
              </w:rPr>
            </w:pPr>
            <w:r w:rsidRPr="00682834">
              <w:rPr>
                <w:b/>
                <w:szCs w:val="22"/>
              </w:rPr>
              <w:t>Purpose/Use</w:t>
            </w:r>
          </w:p>
        </w:tc>
        <w:tc>
          <w:tcPr>
            <w:tcW w:w="3034" w:type="dxa"/>
            <w:tcBorders>
              <w:top w:val="single" w:sz="4" w:space="0" w:color="auto"/>
              <w:left w:val="single" w:sz="4" w:space="0" w:color="auto"/>
              <w:bottom w:val="single" w:sz="4" w:space="0" w:color="auto"/>
              <w:right w:val="single" w:sz="4" w:space="0" w:color="auto"/>
            </w:tcBorders>
          </w:tcPr>
          <w:p w14:paraId="1F518C53" w14:textId="77777777" w:rsidR="00E07192" w:rsidRPr="00682834" w:rsidRDefault="00E07192" w:rsidP="00682834">
            <w:pPr>
              <w:pStyle w:val="Paragraph"/>
              <w:jc w:val="left"/>
              <w:rPr>
                <w:b/>
                <w:szCs w:val="22"/>
              </w:rPr>
            </w:pPr>
            <w:r w:rsidRPr="00682834">
              <w:rPr>
                <w:b/>
                <w:szCs w:val="22"/>
              </w:rPr>
              <w:t>Type of data</w:t>
            </w:r>
          </w:p>
        </w:tc>
        <w:tc>
          <w:tcPr>
            <w:tcW w:w="4051" w:type="dxa"/>
            <w:tcBorders>
              <w:top w:val="single" w:sz="4" w:space="0" w:color="auto"/>
              <w:left w:val="single" w:sz="4" w:space="0" w:color="auto"/>
              <w:bottom w:val="single" w:sz="4" w:space="0" w:color="auto"/>
              <w:right w:val="single" w:sz="4" w:space="0" w:color="auto"/>
            </w:tcBorders>
          </w:tcPr>
          <w:p w14:paraId="16810EEB" w14:textId="70590298" w:rsidR="00E07192" w:rsidRPr="00682834" w:rsidRDefault="0006063B" w:rsidP="00104A77">
            <w:pPr>
              <w:pStyle w:val="Paragraph"/>
              <w:rPr>
                <w:b/>
                <w:szCs w:val="22"/>
              </w:rPr>
            </w:pPr>
            <w:r>
              <w:rPr>
                <w:b/>
                <w:szCs w:val="22"/>
              </w:rPr>
              <w:t>L</w:t>
            </w:r>
            <w:r>
              <w:rPr>
                <w:b/>
              </w:rPr>
              <w:t>awful basis</w:t>
            </w:r>
            <w:r w:rsidR="00E07192" w:rsidRPr="00682834">
              <w:rPr>
                <w:b/>
                <w:szCs w:val="22"/>
              </w:rPr>
              <w:t xml:space="preserve"> </w:t>
            </w:r>
            <w:r w:rsidR="00C075D1">
              <w:rPr>
                <w:b/>
                <w:szCs w:val="22"/>
              </w:rPr>
              <w:t>and other conditions</w:t>
            </w:r>
          </w:p>
        </w:tc>
      </w:tr>
      <w:tr w:rsidR="003522B7" w:rsidRPr="00EF19BC" w14:paraId="072EE9EB" w14:textId="77777777" w:rsidTr="00682834">
        <w:trPr>
          <w:trHeight w:val="1622"/>
        </w:trPr>
        <w:tc>
          <w:tcPr>
            <w:tcW w:w="3371" w:type="dxa"/>
            <w:tcBorders>
              <w:top w:val="single" w:sz="4" w:space="0" w:color="auto"/>
              <w:left w:val="single" w:sz="4" w:space="0" w:color="auto"/>
              <w:bottom w:val="single" w:sz="4" w:space="0" w:color="auto"/>
              <w:right w:val="single" w:sz="4" w:space="0" w:color="auto"/>
            </w:tcBorders>
          </w:tcPr>
          <w:p w14:paraId="7C1280FA" w14:textId="30B9ACB0" w:rsidR="00E07192" w:rsidRPr="00682834" w:rsidRDefault="0017455B" w:rsidP="00682834">
            <w:pPr>
              <w:pStyle w:val="NoNumUntitledClause"/>
              <w:ind w:left="0"/>
              <w:jc w:val="left"/>
              <w:rPr>
                <w:szCs w:val="22"/>
              </w:rPr>
            </w:pPr>
            <w:r>
              <w:rPr>
                <w:szCs w:val="22"/>
              </w:rPr>
              <w:lastRenderedPageBreak/>
              <w:t xml:space="preserve">To </w:t>
            </w:r>
            <w:r w:rsidR="00F37718">
              <w:rPr>
                <w:szCs w:val="22"/>
              </w:rPr>
              <w:t xml:space="preserve">communicate with you when you get in touch with us, and to </w:t>
            </w:r>
            <w:r>
              <w:rPr>
                <w:szCs w:val="22"/>
              </w:rPr>
              <w:t>register you as a candidate</w:t>
            </w:r>
            <w:r w:rsidR="00C80663">
              <w:rPr>
                <w:szCs w:val="22"/>
              </w:rPr>
              <w:t xml:space="preserve"> or a client</w:t>
            </w:r>
            <w:r w:rsidR="00EE2F29" w:rsidRPr="00682834">
              <w:rPr>
                <w:szCs w:val="22"/>
              </w:rPr>
              <w:t xml:space="preserve">. </w:t>
            </w:r>
          </w:p>
        </w:tc>
        <w:tc>
          <w:tcPr>
            <w:tcW w:w="3034" w:type="dxa"/>
            <w:tcBorders>
              <w:top w:val="single" w:sz="4" w:space="0" w:color="auto"/>
              <w:left w:val="single" w:sz="4" w:space="0" w:color="auto"/>
              <w:bottom w:val="single" w:sz="4" w:space="0" w:color="auto"/>
              <w:right w:val="single" w:sz="4" w:space="0" w:color="auto"/>
            </w:tcBorders>
          </w:tcPr>
          <w:p w14:paraId="6CEAEB2E" w14:textId="77777777" w:rsidR="00E07192" w:rsidRPr="00682834" w:rsidRDefault="00E07192" w:rsidP="00682834">
            <w:pPr>
              <w:pStyle w:val="Paragraph"/>
              <w:jc w:val="left"/>
              <w:rPr>
                <w:szCs w:val="22"/>
                <w:lang w:val="fr-CH"/>
              </w:rPr>
            </w:pPr>
            <w:r w:rsidRPr="00682834">
              <w:rPr>
                <w:szCs w:val="22"/>
                <w:lang w:val="fr-CH"/>
              </w:rPr>
              <w:t xml:space="preserve">(a) Identity </w:t>
            </w:r>
          </w:p>
          <w:p w14:paraId="28AADF72" w14:textId="6E438F76" w:rsidR="00587A24" w:rsidRPr="00682834" w:rsidRDefault="00E07192" w:rsidP="00682834">
            <w:pPr>
              <w:pStyle w:val="Paragraph"/>
              <w:jc w:val="left"/>
              <w:rPr>
                <w:szCs w:val="22"/>
                <w:lang w:val="fr-CH"/>
              </w:rPr>
            </w:pPr>
            <w:r w:rsidRPr="00682834">
              <w:rPr>
                <w:szCs w:val="22"/>
                <w:lang w:val="fr-CH"/>
              </w:rPr>
              <w:t>(b) Contact</w:t>
            </w:r>
          </w:p>
          <w:p w14:paraId="4527D766" w14:textId="1AA8E994" w:rsidR="003C0212" w:rsidRPr="00682834" w:rsidRDefault="00587A24" w:rsidP="00682834">
            <w:pPr>
              <w:pStyle w:val="Paragraph"/>
              <w:jc w:val="left"/>
              <w:rPr>
                <w:szCs w:val="22"/>
                <w:lang w:val="fr-CH"/>
              </w:rPr>
            </w:pPr>
            <w:r>
              <w:rPr>
                <w:szCs w:val="22"/>
                <w:lang w:val="fr-CH"/>
              </w:rPr>
              <w:t>(c) Profile</w:t>
            </w:r>
          </w:p>
          <w:p w14:paraId="0B4D475D" w14:textId="0D586416" w:rsidR="00EE2F29" w:rsidRPr="00682834" w:rsidRDefault="003C0212" w:rsidP="00682834">
            <w:pPr>
              <w:pStyle w:val="Paragraph"/>
              <w:jc w:val="left"/>
              <w:rPr>
                <w:szCs w:val="22"/>
              </w:rPr>
            </w:pPr>
            <w:r>
              <w:rPr>
                <w:szCs w:val="22"/>
              </w:rPr>
              <w:t>(d) Technical</w:t>
            </w:r>
          </w:p>
        </w:tc>
        <w:tc>
          <w:tcPr>
            <w:tcW w:w="4051" w:type="dxa"/>
            <w:tcBorders>
              <w:top w:val="single" w:sz="4" w:space="0" w:color="auto"/>
              <w:left w:val="single" w:sz="4" w:space="0" w:color="auto"/>
              <w:bottom w:val="single" w:sz="4" w:space="0" w:color="auto"/>
              <w:right w:val="single" w:sz="4" w:space="0" w:color="auto"/>
            </w:tcBorders>
          </w:tcPr>
          <w:p w14:paraId="63993263" w14:textId="10356D49" w:rsidR="00E07192" w:rsidRPr="00EF19BC" w:rsidRDefault="00977324" w:rsidP="00CF64B1">
            <w:pPr>
              <w:pStyle w:val="Paragraph"/>
              <w:jc w:val="left"/>
              <w:rPr>
                <w:szCs w:val="22"/>
              </w:rPr>
            </w:pPr>
            <w:r>
              <w:rPr>
                <w:szCs w:val="22"/>
              </w:rPr>
              <w:t xml:space="preserve">(a) </w:t>
            </w:r>
            <w:r w:rsidR="005C1C74">
              <w:rPr>
                <w:szCs w:val="22"/>
              </w:rPr>
              <w:t>Necessary for our l</w:t>
            </w:r>
            <w:r w:rsidR="00EE2F29" w:rsidRPr="00EF19BC">
              <w:rPr>
                <w:szCs w:val="22"/>
              </w:rPr>
              <w:t xml:space="preserve">egitimate interests </w:t>
            </w:r>
            <w:r w:rsidR="00C16BA8">
              <w:rPr>
                <w:szCs w:val="22"/>
              </w:rPr>
              <w:t xml:space="preserve">(to run our </w:t>
            </w:r>
            <w:r w:rsidR="00C16BA8" w:rsidRPr="004F5C91">
              <w:rPr>
                <w:szCs w:val="22"/>
              </w:rPr>
              <w:t>business</w:t>
            </w:r>
            <w:r w:rsidR="00C16BA8">
              <w:rPr>
                <w:szCs w:val="22"/>
              </w:rPr>
              <w:t>)</w:t>
            </w:r>
            <w:r w:rsidR="00D6527E">
              <w:rPr>
                <w:szCs w:val="22"/>
              </w:rPr>
              <w:t>.</w:t>
            </w:r>
          </w:p>
        </w:tc>
      </w:tr>
      <w:tr w:rsidR="0017455B" w:rsidRPr="00EF19BC" w14:paraId="052E3AD2" w14:textId="77777777" w:rsidTr="00682834">
        <w:trPr>
          <w:trHeight w:val="5091"/>
        </w:trPr>
        <w:tc>
          <w:tcPr>
            <w:tcW w:w="3371" w:type="dxa"/>
            <w:tcBorders>
              <w:top w:val="single" w:sz="4" w:space="0" w:color="auto"/>
              <w:left w:val="single" w:sz="4" w:space="0" w:color="auto"/>
              <w:bottom w:val="single" w:sz="4" w:space="0" w:color="auto"/>
              <w:right w:val="single" w:sz="4" w:space="0" w:color="auto"/>
            </w:tcBorders>
          </w:tcPr>
          <w:p w14:paraId="6A006A66" w14:textId="024F84A5" w:rsidR="0017455B" w:rsidRPr="0017455B" w:rsidDel="00EE2F29" w:rsidRDefault="000D3B63" w:rsidP="006A75B4">
            <w:pPr>
              <w:pStyle w:val="NoNumUntitledClause"/>
              <w:ind w:left="0"/>
              <w:jc w:val="left"/>
              <w:rPr>
                <w:szCs w:val="22"/>
              </w:rPr>
            </w:pPr>
            <w:r>
              <w:rPr>
                <w:szCs w:val="22"/>
              </w:rPr>
              <w:t>If you are a candidate, t</w:t>
            </w:r>
            <w:r w:rsidR="005C1C74">
              <w:rPr>
                <w:szCs w:val="22"/>
              </w:rPr>
              <w:t>o establish whether you</w:t>
            </w:r>
            <w:r w:rsidR="00A44555">
              <w:rPr>
                <w:szCs w:val="22"/>
              </w:rPr>
              <w:t xml:space="preserve"> </w:t>
            </w:r>
            <w:r w:rsidR="005C1C74">
              <w:rPr>
                <w:szCs w:val="22"/>
              </w:rPr>
              <w:t>may be suited for a potential role</w:t>
            </w:r>
            <w:r w:rsidR="005F6019">
              <w:rPr>
                <w:szCs w:val="22"/>
              </w:rPr>
              <w:t xml:space="preserve">, </w:t>
            </w:r>
            <w:r w:rsidR="00AB6A6D">
              <w:rPr>
                <w:szCs w:val="22"/>
              </w:rPr>
              <w:t xml:space="preserve">to make reasonable adjustment in the recruitment process, </w:t>
            </w:r>
            <w:r w:rsidR="00C0233E">
              <w:rPr>
                <w:szCs w:val="22"/>
              </w:rPr>
              <w:t xml:space="preserve">and </w:t>
            </w:r>
            <w:r w:rsidR="00552225">
              <w:rPr>
                <w:szCs w:val="22"/>
              </w:rPr>
              <w:t>to find you a potential role</w:t>
            </w:r>
            <w:r w:rsidR="00C0233E">
              <w:rPr>
                <w:szCs w:val="22"/>
              </w:rPr>
              <w:t xml:space="preserve"> with our client</w:t>
            </w:r>
            <w:r w:rsidR="002C3B04">
              <w:rPr>
                <w:szCs w:val="22"/>
              </w:rPr>
              <w:t>; this includes verifying your identity</w:t>
            </w:r>
            <w:r w:rsidR="00AB6A6D">
              <w:rPr>
                <w:szCs w:val="22"/>
              </w:rPr>
              <w:t>, using your personal data in relation to your health,</w:t>
            </w:r>
            <w:r w:rsidR="002C3B04">
              <w:rPr>
                <w:szCs w:val="22"/>
              </w:rPr>
              <w:t xml:space="preserve"> and carrying out background checks if appropriate. </w:t>
            </w:r>
          </w:p>
        </w:tc>
        <w:tc>
          <w:tcPr>
            <w:tcW w:w="3034" w:type="dxa"/>
            <w:tcBorders>
              <w:top w:val="single" w:sz="4" w:space="0" w:color="auto"/>
              <w:left w:val="single" w:sz="4" w:space="0" w:color="auto"/>
              <w:bottom w:val="single" w:sz="4" w:space="0" w:color="auto"/>
              <w:right w:val="single" w:sz="4" w:space="0" w:color="auto"/>
            </w:tcBorders>
          </w:tcPr>
          <w:p w14:paraId="524D1F7A" w14:textId="77777777" w:rsidR="005C1C74" w:rsidRPr="00B34ECC" w:rsidRDefault="005C1C74" w:rsidP="005C1C74">
            <w:pPr>
              <w:pStyle w:val="Paragraph"/>
              <w:jc w:val="left"/>
              <w:rPr>
                <w:szCs w:val="22"/>
                <w:lang w:val="fr-CH"/>
              </w:rPr>
            </w:pPr>
            <w:r w:rsidRPr="00B34ECC">
              <w:rPr>
                <w:szCs w:val="22"/>
                <w:lang w:val="fr-CH"/>
              </w:rPr>
              <w:t xml:space="preserve">(a) Identity </w:t>
            </w:r>
          </w:p>
          <w:p w14:paraId="73BD7797" w14:textId="77777777" w:rsidR="005C1C74" w:rsidRPr="00B34ECC" w:rsidRDefault="005C1C74" w:rsidP="005C1C74">
            <w:pPr>
              <w:pStyle w:val="Paragraph"/>
              <w:jc w:val="left"/>
              <w:rPr>
                <w:szCs w:val="22"/>
                <w:lang w:val="fr-CH"/>
              </w:rPr>
            </w:pPr>
            <w:r w:rsidRPr="00B34ECC">
              <w:rPr>
                <w:szCs w:val="22"/>
                <w:lang w:val="fr-CH"/>
              </w:rPr>
              <w:t>(b) Contact</w:t>
            </w:r>
          </w:p>
          <w:p w14:paraId="0A1D9884" w14:textId="0D8424E2" w:rsidR="00FF226A" w:rsidRDefault="005C1C74" w:rsidP="005C1C74">
            <w:pPr>
              <w:pStyle w:val="Paragraph"/>
              <w:jc w:val="left"/>
              <w:rPr>
                <w:szCs w:val="22"/>
                <w:lang w:val="fr-CH"/>
              </w:rPr>
            </w:pPr>
            <w:r w:rsidRPr="00B34ECC">
              <w:rPr>
                <w:szCs w:val="22"/>
                <w:lang w:val="fr-CH"/>
              </w:rPr>
              <w:t xml:space="preserve">(c) </w:t>
            </w:r>
            <w:r w:rsidR="00FF226A">
              <w:rPr>
                <w:szCs w:val="22"/>
                <w:lang w:val="fr-CH"/>
              </w:rPr>
              <w:t>Profile</w:t>
            </w:r>
          </w:p>
          <w:p w14:paraId="46A1C7C1" w14:textId="728102C5" w:rsidR="005C1C74" w:rsidRPr="00B34ECC" w:rsidRDefault="00FF226A" w:rsidP="005C1C74">
            <w:pPr>
              <w:pStyle w:val="Paragraph"/>
              <w:jc w:val="left"/>
              <w:rPr>
                <w:szCs w:val="22"/>
                <w:lang w:val="fr-CH"/>
              </w:rPr>
            </w:pPr>
            <w:r>
              <w:rPr>
                <w:szCs w:val="22"/>
                <w:lang w:val="fr-CH"/>
              </w:rPr>
              <w:t xml:space="preserve">(d) </w:t>
            </w:r>
            <w:r w:rsidR="005C1C74" w:rsidRPr="00B34ECC">
              <w:rPr>
                <w:szCs w:val="22"/>
                <w:lang w:val="fr-CH"/>
              </w:rPr>
              <w:t>Immigration</w:t>
            </w:r>
          </w:p>
          <w:p w14:paraId="78DFD56B" w14:textId="4B1E3E30" w:rsidR="005C1C74" w:rsidRPr="00A65C0A" w:rsidRDefault="005C1C74" w:rsidP="006A75B4">
            <w:pPr>
              <w:pStyle w:val="Paragraph"/>
              <w:jc w:val="left"/>
              <w:rPr>
                <w:szCs w:val="22"/>
              </w:rPr>
            </w:pPr>
            <w:r w:rsidRPr="00A65C0A">
              <w:rPr>
                <w:szCs w:val="22"/>
              </w:rPr>
              <w:t>(</w:t>
            </w:r>
            <w:r w:rsidR="00FF226A" w:rsidRPr="00682834">
              <w:rPr>
                <w:szCs w:val="22"/>
              </w:rPr>
              <w:t>e</w:t>
            </w:r>
            <w:r w:rsidRPr="00A65C0A">
              <w:rPr>
                <w:szCs w:val="22"/>
              </w:rPr>
              <w:t xml:space="preserve">) Recruitment </w:t>
            </w:r>
          </w:p>
          <w:p w14:paraId="4A36CEAA" w14:textId="264D9D97" w:rsidR="00552225" w:rsidRDefault="00552225" w:rsidP="006A75B4">
            <w:pPr>
              <w:pStyle w:val="Paragraph"/>
              <w:jc w:val="left"/>
              <w:rPr>
                <w:szCs w:val="22"/>
              </w:rPr>
            </w:pPr>
            <w:r>
              <w:rPr>
                <w:szCs w:val="22"/>
              </w:rPr>
              <w:t>(</w:t>
            </w:r>
            <w:r w:rsidR="00FF226A">
              <w:rPr>
                <w:szCs w:val="22"/>
              </w:rPr>
              <w:t>f</w:t>
            </w:r>
            <w:r>
              <w:rPr>
                <w:szCs w:val="22"/>
              </w:rPr>
              <w:t xml:space="preserve">) Special Category </w:t>
            </w:r>
          </w:p>
          <w:p w14:paraId="2CFEC244" w14:textId="4688BB3E" w:rsidR="00552225" w:rsidRPr="00682834" w:rsidRDefault="00552225" w:rsidP="006A75B4">
            <w:pPr>
              <w:pStyle w:val="Paragraph"/>
              <w:jc w:val="left"/>
              <w:rPr>
                <w:szCs w:val="22"/>
              </w:rPr>
            </w:pPr>
            <w:r>
              <w:rPr>
                <w:szCs w:val="22"/>
              </w:rPr>
              <w:t>(</w:t>
            </w:r>
            <w:r w:rsidR="00FF226A">
              <w:rPr>
                <w:szCs w:val="22"/>
              </w:rPr>
              <w:t>g</w:t>
            </w:r>
            <w:r>
              <w:rPr>
                <w:szCs w:val="22"/>
              </w:rPr>
              <w:t>) Criminal Offence</w:t>
            </w:r>
          </w:p>
        </w:tc>
        <w:tc>
          <w:tcPr>
            <w:tcW w:w="4051" w:type="dxa"/>
            <w:tcBorders>
              <w:top w:val="single" w:sz="4" w:space="0" w:color="auto"/>
              <w:left w:val="single" w:sz="4" w:space="0" w:color="auto"/>
              <w:bottom w:val="single" w:sz="4" w:space="0" w:color="auto"/>
              <w:right w:val="single" w:sz="4" w:space="0" w:color="auto"/>
            </w:tcBorders>
          </w:tcPr>
          <w:p w14:paraId="603CD039" w14:textId="7E2659B5" w:rsidR="0017455B" w:rsidRDefault="00977324" w:rsidP="005F6019">
            <w:pPr>
              <w:pStyle w:val="Untitledsubclause2"/>
              <w:numPr>
                <w:ilvl w:val="0"/>
                <w:numId w:val="0"/>
              </w:numPr>
              <w:jc w:val="left"/>
              <w:rPr>
                <w:szCs w:val="22"/>
              </w:rPr>
            </w:pPr>
            <w:r>
              <w:rPr>
                <w:szCs w:val="22"/>
              </w:rPr>
              <w:t xml:space="preserve">(a)  </w:t>
            </w:r>
            <w:r w:rsidR="00C16BA8">
              <w:rPr>
                <w:szCs w:val="22"/>
              </w:rPr>
              <w:t>Necessary for our legitimate interests (to</w:t>
            </w:r>
            <w:r w:rsidR="005F6019">
              <w:rPr>
                <w:szCs w:val="22"/>
              </w:rPr>
              <w:t xml:space="preserve"> run our business and fulfil our contract with our clients)</w:t>
            </w:r>
            <w:r w:rsidR="00D6527E">
              <w:rPr>
                <w:szCs w:val="22"/>
              </w:rPr>
              <w:t>.</w:t>
            </w:r>
          </w:p>
          <w:p w14:paraId="3638E79F" w14:textId="107135E0" w:rsidR="002C3B04" w:rsidRDefault="00977324" w:rsidP="005F6019">
            <w:pPr>
              <w:pStyle w:val="Untitledsubclause2"/>
              <w:numPr>
                <w:ilvl w:val="0"/>
                <w:numId w:val="0"/>
              </w:numPr>
              <w:jc w:val="left"/>
              <w:rPr>
                <w:szCs w:val="22"/>
              </w:rPr>
            </w:pPr>
            <w:r>
              <w:rPr>
                <w:szCs w:val="22"/>
              </w:rPr>
              <w:t xml:space="preserve">(b)  </w:t>
            </w:r>
            <w:r w:rsidR="005F1A33">
              <w:rPr>
                <w:szCs w:val="22"/>
              </w:rPr>
              <w:t>In addition,</w:t>
            </w:r>
            <w:r w:rsidR="00057F54">
              <w:rPr>
                <w:szCs w:val="22"/>
              </w:rPr>
              <w:t xml:space="preserve"> f</w:t>
            </w:r>
            <w:r w:rsidR="00330EF4">
              <w:rPr>
                <w:szCs w:val="22"/>
              </w:rPr>
              <w:t xml:space="preserve">or any Special Category Data and Criminal Offence Data: </w:t>
            </w:r>
            <w:r w:rsidR="004D032E">
              <w:rPr>
                <w:szCs w:val="22"/>
              </w:rPr>
              <w:t>y</w:t>
            </w:r>
            <w:r w:rsidR="002C3B04">
              <w:rPr>
                <w:szCs w:val="22"/>
              </w:rPr>
              <w:t xml:space="preserve">our explicit consent. </w:t>
            </w:r>
          </w:p>
          <w:p w14:paraId="31CA74D4" w14:textId="1FE8EADB" w:rsidR="00330EF4" w:rsidRDefault="00977324" w:rsidP="005F6019">
            <w:pPr>
              <w:pStyle w:val="Untitledsubclause2"/>
              <w:numPr>
                <w:ilvl w:val="0"/>
                <w:numId w:val="0"/>
              </w:numPr>
              <w:jc w:val="left"/>
              <w:rPr>
                <w:szCs w:val="22"/>
              </w:rPr>
            </w:pPr>
            <w:r>
              <w:rPr>
                <w:szCs w:val="22"/>
              </w:rPr>
              <w:t xml:space="preserve">(c)  </w:t>
            </w:r>
            <w:r w:rsidR="005F1A33">
              <w:rPr>
                <w:szCs w:val="22"/>
              </w:rPr>
              <w:t>In addition, for</w:t>
            </w:r>
            <w:r w:rsidR="00330EF4">
              <w:rPr>
                <w:szCs w:val="22"/>
              </w:rPr>
              <w:t xml:space="preserve"> any Criminal Offence Data: </w:t>
            </w:r>
          </w:p>
          <w:p w14:paraId="41A43CFF" w14:textId="691B91C7" w:rsidR="00CE6FDF" w:rsidRDefault="00CE6FDF" w:rsidP="00330EF4">
            <w:pPr>
              <w:pStyle w:val="Untitledsubclause2"/>
              <w:numPr>
                <w:ilvl w:val="0"/>
                <w:numId w:val="0"/>
              </w:numPr>
              <w:rPr>
                <w:szCs w:val="22"/>
              </w:rPr>
            </w:pPr>
            <w:r>
              <w:rPr>
                <w:szCs w:val="22"/>
              </w:rPr>
              <w:t>(i) n</w:t>
            </w:r>
            <w:r w:rsidR="006D3561" w:rsidRPr="00B34ECC">
              <w:rPr>
                <w:szCs w:val="22"/>
              </w:rPr>
              <w:t>ecessary to comply with a legal obligation</w:t>
            </w:r>
            <w:r>
              <w:rPr>
                <w:szCs w:val="22"/>
              </w:rPr>
              <w:t xml:space="preserve">; </w:t>
            </w:r>
          </w:p>
          <w:p w14:paraId="446F842B" w14:textId="4874FC43" w:rsidR="006D3561" w:rsidRPr="00EF19BC" w:rsidRDefault="00CE6FDF" w:rsidP="00682834">
            <w:pPr>
              <w:pStyle w:val="Untitledsubclause2"/>
              <w:numPr>
                <w:ilvl w:val="0"/>
                <w:numId w:val="0"/>
              </w:numPr>
              <w:rPr>
                <w:szCs w:val="22"/>
              </w:rPr>
            </w:pPr>
            <w:r>
              <w:rPr>
                <w:szCs w:val="22"/>
              </w:rPr>
              <w:t>(ii) n</w:t>
            </w:r>
            <w:r w:rsidR="002E309C" w:rsidRPr="002E309C">
              <w:rPr>
                <w:szCs w:val="22"/>
              </w:rPr>
              <w:t>ecessary for the purposes of performing or exercising obligations or rights which are imposed or conferred by law on the controller or the data subject in connection with employment, social security or social protection</w:t>
            </w:r>
            <w:r w:rsidR="00330EF4" w:rsidRPr="00330EF4">
              <w:rPr>
                <w:szCs w:val="22"/>
              </w:rPr>
              <w:t>.</w:t>
            </w:r>
          </w:p>
        </w:tc>
      </w:tr>
      <w:tr w:rsidR="003B2A7E" w:rsidRPr="00EF19BC" w14:paraId="0C5928D7" w14:textId="77777777" w:rsidTr="00682834">
        <w:trPr>
          <w:trHeight w:val="1066"/>
        </w:trPr>
        <w:tc>
          <w:tcPr>
            <w:tcW w:w="3371" w:type="dxa"/>
            <w:tcBorders>
              <w:top w:val="single" w:sz="4" w:space="0" w:color="auto"/>
              <w:left w:val="single" w:sz="4" w:space="0" w:color="auto"/>
              <w:bottom w:val="single" w:sz="4" w:space="0" w:color="auto"/>
              <w:right w:val="single" w:sz="4" w:space="0" w:color="auto"/>
            </w:tcBorders>
          </w:tcPr>
          <w:p w14:paraId="162C456C" w14:textId="796027F7" w:rsidR="003B2A7E" w:rsidRDefault="003B2A7E" w:rsidP="006A75B4">
            <w:pPr>
              <w:pStyle w:val="NoNumUntitledClause"/>
              <w:ind w:left="0"/>
              <w:jc w:val="left"/>
              <w:rPr>
                <w:szCs w:val="22"/>
              </w:rPr>
            </w:pPr>
            <w:r>
              <w:rPr>
                <w:szCs w:val="22"/>
              </w:rPr>
              <w:t>If you are a candidate</w:t>
            </w:r>
            <w:r w:rsidR="00914653">
              <w:rPr>
                <w:szCs w:val="22"/>
              </w:rPr>
              <w:t xml:space="preserve"> who we</w:t>
            </w:r>
            <w:r w:rsidR="00D82E0C">
              <w:rPr>
                <w:szCs w:val="22"/>
              </w:rPr>
              <w:t xml:space="preserve"> have</w:t>
            </w:r>
            <w:r w:rsidR="00914653">
              <w:rPr>
                <w:szCs w:val="22"/>
              </w:rPr>
              <w:t xml:space="preserve"> placed with a client</w:t>
            </w:r>
            <w:r>
              <w:rPr>
                <w:szCs w:val="22"/>
              </w:rPr>
              <w:t>, to send you payment for your work</w:t>
            </w:r>
            <w:r w:rsidR="009C6A3C">
              <w:rPr>
                <w:szCs w:val="22"/>
              </w:rPr>
              <w:t xml:space="preserve"> and to collect and recover money you owe to us</w:t>
            </w:r>
            <w:r>
              <w:rPr>
                <w:szCs w:val="22"/>
              </w:rPr>
              <w:t xml:space="preserve">. </w:t>
            </w:r>
          </w:p>
        </w:tc>
        <w:tc>
          <w:tcPr>
            <w:tcW w:w="3034" w:type="dxa"/>
            <w:tcBorders>
              <w:top w:val="single" w:sz="4" w:space="0" w:color="auto"/>
              <w:left w:val="single" w:sz="4" w:space="0" w:color="auto"/>
              <w:bottom w:val="single" w:sz="4" w:space="0" w:color="auto"/>
              <w:right w:val="single" w:sz="4" w:space="0" w:color="auto"/>
            </w:tcBorders>
          </w:tcPr>
          <w:p w14:paraId="2E8650D2" w14:textId="77777777" w:rsidR="003B2A7E" w:rsidRPr="00B34ECC" w:rsidRDefault="003B2A7E" w:rsidP="003B2A7E">
            <w:pPr>
              <w:pStyle w:val="Paragraph"/>
              <w:jc w:val="left"/>
              <w:rPr>
                <w:szCs w:val="22"/>
                <w:lang w:val="fr-CH"/>
              </w:rPr>
            </w:pPr>
            <w:r w:rsidRPr="00B34ECC">
              <w:rPr>
                <w:szCs w:val="22"/>
                <w:lang w:val="fr-CH"/>
              </w:rPr>
              <w:t xml:space="preserve">(a) Identity </w:t>
            </w:r>
          </w:p>
          <w:p w14:paraId="71D743EE" w14:textId="77777777" w:rsidR="003B2A7E" w:rsidRPr="00B34ECC" w:rsidRDefault="003B2A7E" w:rsidP="003B2A7E">
            <w:pPr>
              <w:pStyle w:val="Paragraph"/>
              <w:jc w:val="left"/>
              <w:rPr>
                <w:szCs w:val="22"/>
                <w:lang w:val="fr-CH"/>
              </w:rPr>
            </w:pPr>
            <w:r w:rsidRPr="00B34ECC">
              <w:rPr>
                <w:szCs w:val="22"/>
                <w:lang w:val="fr-CH"/>
              </w:rPr>
              <w:t>(b) Contact</w:t>
            </w:r>
          </w:p>
          <w:p w14:paraId="604330EB" w14:textId="49867E57" w:rsidR="00017078" w:rsidRDefault="003B2A7E" w:rsidP="003B2A7E">
            <w:pPr>
              <w:pStyle w:val="Paragraph"/>
              <w:jc w:val="left"/>
              <w:rPr>
                <w:szCs w:val="22"/>
                <w:lang w:val="fr-CH"/>
              </w:rPr>
            </w:pPr>
            <w:r w:rsidRPr="00B34ECC">
              <w:rPr>
                <w:szCs w:val="22"/>
                <w:lang w:val="fr-CH"/>
              </w:rPr>
              <w:t xml:space="preserve">(c) </w:t>
            </w:r>
            <w:r>
              <w:rPr>
                <w:szCs w:val="22"/>
                <w:lang w:val="fr-CH"/>
              </w:rPr>
              <w:t>Profile</w:t>
            </w:r>
          </w:p>
          <w:p w14:paraId="638F6949" w14:textId="7AD34544" w:rsidR="00017078" w:rsidRDefault="00017078" w:rsidP="003B2A7E">
            <w:pPr>
              <w:pStyle w:val="Paragraph"/>
              <w:jc w:val="left"/>
              <w:rPr>
                <w:szCs w:val="22"/>
                <w:lang w:val="fr-CH"/>
              </w:rPr>
            </w:pPr>
            <w:r>
              <w:rPr>
                <w:szCs w:val="22"/>
                <w:lang w:val="fr-CH"/>
              </w:rPr>
              <w:t xml:space="preserve">(d) Financial </w:t>
            </w:r>
          </w:p>
          <w:p w14:paraId="3B6FF668" w14:textId="74F98904" w:rsidR="003B2A7E" w:rsidRPr="000B762A" w:rsidRDefault="00017078" w:rsidP="005C1C74">
            <w:pPr>
              <w:pStyle w:val="Paragraph"/>
              <w:jc w:val="left"/>
              <w:rPr>
                <w:szCs w:val="22"/>
                <w:lang w:val="fr-CH"/>
              </w:rPr>
            </w:pPr>
            <w:r>
              <w:rPr>
                <w:szCs w:val="22"/>
                <w:lang w:val="fr-CH"/>
              </w:rPr>
              <w:t xml:space="preserve">(e) </w:t>
            </w:r>
            <w:r w:rsidR="004A5532">
              <w:rPr>
                <w:szCs w:val="22"/>
                <w:lang w:val="fr-CH"/>
              </w:rPr>
              <w:t>Transaction</w:t>
            </w:r>
          </w:p>
        </w:tc>
        <w:tc>
          <w:tcPr>
            <w:tcW w:w="4051" w:type="dxa"/>
            <w:tcBorders>
              <w:top w:val="single" w:sz="4" w:space="0" w:color="auto"/>
              <w:left w:val="single" w:sz="4" w:space="0" w:color="auto"/>
              <w:bottom w:val="single" w:sz="4" w:space="0" w:color="auto"/>
              <w:right w:val="single" w:sz="4" w:space="0" w:color="auto"/>
            </w:tcBorders>
          </w:tcPr>
          <w:p w14:paraId="4EF23B47" w14:textId="77777777" w:rsidR="003B2A7E" w:rsidRDefault="004A5532" w:rsidP="005F6019">
            <w:pPr>
              <w:pStyle w:val="Untitledsubclause2"/>
              <w:numPr>
                <w:ilvl w:val="0"/>
                <w:numId w:val="0"/>
              </w:numPr>
              <w:jc w:val="left"/>
              <w:rPr>
                <w:szCs w:val="22"/>
              </w:rPr>
            </w:pPr>
            <w:r>
              <w:rPr>
                <w:szCs w:val="22"/>
              </w:rPr>
              <w:t>(</w:t>
            </w:r>
            <w:r w:rsidR="000B2AF5">
              <w:rPr>
                <w:szCs w:val="22"/>
              </w:rPr>
              <w:t>a</w:t>
            </w:r>
            <w:r>
              <w:rPr>
                <w:szCs w:val="22"/>
              </w:rPr>
              <w:t>)</w:t>
            </w:r>
            <w:r w:rsidR="000B2AF5">
              <w:rPr>
                <w:szCs w:val="22"/>
              </w:rPr>
              <w:t xml:space="preserve"> Performance of a contract with you.</w:t>
            </w:r>
          </w:p>
          <w:p w14:paraId="514CDA22" w14:textId="02A056C3" w:rsidR="000B2AF5" w:rsidRDefault="000B2AF5" w:rsidP="005F6019">
            <w:pPr>
              <w:pStyle w:val="Untitledsubclause2"/>
              <w:numPr>
                <w:ilvl w:val="0"/>
                <w:numId w:val="0"/>
              </w:numPr>
              <w:jc w:val="left"/>
              <w:rPr>
                <w:szCs w:val="22"/>
              </w:rPr>
            </w:pPr>
            <w:r>
              <w:rPr>
                <w:szCs w:val="22"/>
              </w:rPr>
              <w:t xml:space="preserve">(b) Necessary for our legitimate interest (to run our business). </w:t>
            </w:r>
          </w:p>
        </w:tc>
      </w:tr>
      <w:tr w:rsidR="00234FC9" w:rsidRPr="00EF19BC" w14:paraId="41D42DDB" w14:textId="77777777" w:rsidTr="007E5748">
        <w:tc>
          <w:tcPr>
            <w:tcW w:w="3371" w:type="dxa"/>
            <w:tcBorders>
              <w:top w:val="single" w:sz="4" w:space="0" w:color="auto"/>
              <w:left w:val="single" w:sz="4" w:space="0" w:color="auto"/>
              <w:bottom w:val="single" w:sz="4" w:space="0" w:color="auto"/>
              <w:right w:val="single" w:sz="4" w:space="0" w:color="auto"/>
            </w:tcBorders>
          </w:tcPr>
          <w:p w14:paraId="2316F0B0" w14:textId="42887B9A" w:rsidR="00234FC9" w:rsidRDefault="00234FC9" w:rsidP="006A75B4">
            <w:pPr>
              <w:pStyle w:val="NoNumUntitledClause"/>
              <w:ind w:left="0"/>
              <w:jc w:val="left"/>
              <w:rPr>
                <w:szCs w:val="22"/>
              </w:rPr>
            </w:pPr>
            <w:r>
              <w:rPr>
                <w:szCs w:val="22"/>
              </w:rPr>
              <w:t xml:space="preserve">If you are a candidate, to send you </w:t>
            </w:r>
            <w:r w:rsidR="00366A10">
              <w:rPr>
                <w:szCs w:val="22"/>
              </w:rPr>
              <w:t xml:space="preserve">relevant </w:t>
            </w:r>
            <w:r w:rsidR="00A77166" w:rsidRPr="00A77166">
              <w:rPr>
                <w:szCs w:val="22"/>
              </w:rPr>
              <w:t>job opportunities</w:t>
            </w:r>
            <w:r w:rsidR="00D00003">
              <w:rPr>
                <w:szCs w:val="22"/>
              </w:rPr>
              <w:t xml:space="preserve"> </w:t>
            </w:r>
            <w:r w:rsidR="00954F05">
              <w:rPr>
                <w:szCs w:val="22"/>
              </w:rPr>
              <w:t xml:space="preserve">and make personalised suggestions and recommendations to you about roles </w:t>
            </w:r>
            <w:r w:rsidR="00311ABD">
              <w:rPr>
                <w:szCs w:val="22"/>
              </w:rPr>
              <w:t xml:space="preserve">that may be of interest to </w:t>
            </w:r>
            <w:r w:rsidR="00D00003">
              <w:rPr>
                <w:szCs w:val="22"/>
              </w:rPr>
              <w:t>you</w:t>
            </w:r>
            <w:r w:rsidR="00A77166">
              <w:rPr>
                <w:szCs w:val="22"/>
              </w:rPr>
              <w:t>.</w:t>
            </w:r>
          </w:p>
        </w:tc>
        <w:tc>
          <w:tcPr>
            <w:tcW w:w="3034" w:type="dxa"/>
            <w:tcBorders>
              <w:top w:val="single" w:sz="4" w:space="0" w:color="auto"/>
              <w:left w:val="single" w:sz="4" w:space="0" w:color="auto"/>
              <w:bottom w:val="single" w:sz="4" w:space="0" w:color="auto"/>
              <w:right w:val="single" w:sz="4" w:space="0" w:color="auto"/>
            </w:tcBorders>
          </w:tcPr>
          <w:p w14:paraId="14FD53BE" w14:textId="77777777" w:rsidR="00BA5990" w:rsidRPr="00B34ECC" w:rsidRDefault="00BA5990" w:rsidP="00BA5990">
            <w:pPr>
              <w:pStyle w:val="Paragraph"/>
              <w:jc w:val="left"/>
              <w:rPr>
                <w:szCs w:val="22"/>
              </w:rPr>
            </w:pPr>
            <w:r w:rsidRPr="00B34ECC">
              <w:rPr>
                <w:szCs w:val="22"/>
              </w:rPr>
              <w:t xml:space="preserve">(a) Identity </w:t>
            </w:r>
          </w:p>
          <w:p w14:paraId="558263E8" w14:textId="77777777" w:rsidR="00BA5990" w:rsidRDefault="00BA5990" w:rsidP="00BA5990">
            <w:pPr>
              <w:pStyle w:val="Paragraph"/>
              <w:jc w:val="left"/>
              <w:rPr>
                <w:szCs w:val="22"/>
              </w:rPr>
            </w:pPr>
            <w:r w:rsidRPr="00B34ECC">
              <w:rPr>
                <w:szCs w:val="22"/>
              </w:rPr>
              <w:t xml:space="preserve">(b) Contact </w:t>
            </w:r>
          </w:p>
          <w:p w14:paraId="433CAEDE" w14:textId="7C9B6ECD" w:rsidR="00A65C0A" w:rsidRDefault="0065308B" w:rsidP="00BA5990">
            <w:pPr>
              <w:pStyle w:val="Paragraph"/>
              <w:jc w:val="left"/>
              <w:rPr>
                <w:szCs w:val="22"/>
              </w:rPr>
            </w:pPr>
            <w:r>
              <w:rPr>
                <w:szCs w:val="22"/>
              </w:rPr>
              <w:t xml:space="preserve">(c) </w:t>
            </w:r>
            <w:r w:rsidR="00A65C0A">
              <w:rPr>
                <w:szCs w:val="22"/>
              </w:rPr>
              <w:t>Profile</w:t>
            </w:r>
          </w:p>
          <w:p w14:paraId="72C969F7" w14:textId="2AF130A8" w:rsidR="0065308B" w:rsidRPr="00B34ECC" w:rsidRDefault="00A65C0A" w:rsidP="00BA5990">
            <w:pPr>
              <w:pStyle w:val="Paragraph"/>
              <w:jc w:val="left"/>
              <w:rPr>
                <w:szCs w:val="22"/>
              </w:rPr>
            </w:pPr>
            <w:r>
              <w:rPr>
                <w:szCs w:val="22"/>
              </w:rPr>
              <w:t xml:space="preserve">(d) </w:t>
            </w:r>
            <w:r w:rsidR="0065308B">
              <w:rPr>
                <w:szCs w:val="22"/>
              </w:rPr>
              <w:t>Usage</w:t>
            </w:r>
          </w:p>
          <w:p w14:paraId="3CCD6476" w14:textId="089D956F" w:rsidR="00BE77FB" w:rsidRDefault="00BA5990" w:rsidP="005C1C74">
            <w:pPr>
              <w:pStyle w:val="Paragraph"/>
              <w:jc w:val="left"/>
              <w:rPr>
                <w:szCs w:val="22"/>
              </w:rPr>
            </w:pPr>
            <w:r>
              <w:rPr>
                <w:szCs w:val="22"/>
              </w:rPr>
              <w:t>(</w:t>
            </w:r>
            <w:r w:rsidR="00A65C0A">
              <w:rPr>
                <w:szCs w:val="22"/>
              </w:rPr>
              <w:t>e</w:t>
            </w:r>
            <w:r>
              <w:rPr>
                <w:szCs w:val="22"/>
              </w:rPr>
              <w:t xml:space="preserve">) </w:t>
            </w:r>
            <w:r w:rsidR="00BE77FB">
              <w:rPr>
                <w:szCs w:val="22"/>
              </w:rPr>
              <w:t>Technical</w:t>
            </w:r>
          </w:p>
          <w:p w14:paraId="421C67E7" w14:textId="06A2142F" w:rsidR="00234FC9" w:rsidRPr="00682834" w:rsidRDefault="00BE77FB" w:rsidP="005C1C74">
            <w:pPr>
              <w:pStyle w:val="Paragraph"/>
              <w:jc w:val="left"/>
              <w:rPr>
                <w:szCs w:val="22"/>
              </w:rPr>
            </w:pPr>
            <w:r>
              <w:rPr>
                <w:szCs w:val="22"/>
              </w:rPr>
              <w:t xml:space="preserve">(f) </w:t>
            </w:r>
            <w:r w:rsidR="00A77166" w:rsidRPr="00A77166">
              <w:rPr>
                <w:szCs w:val="22"/>
              </w:rPr>
              <w:t xml:space="preserve">Marketing and Communications </w:t>
            </w:r>
          </w:p>
        </w:tc>
        <w:tc>
          <w:tcPr>
            <w:tcW w:w="4051" w:type="dxa"/>
            <w:tcBorders>
              <w:top w:val="single" w:sz="4" w:space="0" w:color="auto"/>
              <w:left w:val="single" w:sz="4" w:space="0" w:color="auto"/>
              <w:bottom w:val="single" w:sz="4" w:space="0" w:color="auto"/>
              <w:right w:val="single" w:sz="4" w:space="0" w:color="auto"/>
            </w:tcBorders>
          </w:tcPr>
          <w:p w14:paraId="56CAEC32" w14:textId="20DBB6F6" w:rsidR="00234FC9" w:rsidRDefault="00977324" w:rsidP="005F6019">
            <w:pPr>
              <w:pStyle w:val="Untitledsubclause2"/>
              <w:numPr>
                <w:ilvl w:val="0"/>
                <w:numId w:val="0"/>
              </w:numPr>
              <w:jc w:val="left"/>
              <w:rPr>
                <w:szCs w:val="22"/>
              </w:rPr>
            </w:pPr>
            <w:r>
              <w:rPr>
                <w:szCs w:val="22"/>
              </w:rPr>
              <w:t xml:space="preserve">(a) Your </w:t>
            </w:r>
            <w:r w:rsidR="00D6527E">
              <w:rPr>
                <w:szCs w:val="22"/>
              </w:rPr>
              <w:t>Consent</w:t>
            </w:r>
            <w:r w:rsidR="00871058">
              <w:rPr>
                <w:szCs w:val="22"/>
              </w:rPr>
              <w:t>.</w:t>
            </w:r>
          </w:p>
        </w:tc>
      </w:tr>
      <w:tr w:rsidR="00366A10" w:rsidRPr="00EF19BC" w14:paraId="61C1BD4F" w14:textId="77777777" w:rsidTr="007E5748">
        <w:tc>
          <w:tcPr>
            <w:tcW w:w="3371" w:type="dxa"/>
            <w:tcBorders>
              <w:top w:val="single" w:sz="4" w:space="0" w:color="auto"/>
              <w:left w:val="single" w:sz="4" w:space="0" w:color="auto"/>
              <w:bottom w:val="single" w:sz="4" w:space="0" w:color="auto"/>
              <w:right w:val="single" w:sz="4" w:space="0" w:color="auto"/>
            </w:tcBorders>
          </w:tcPr>
          <w:p w14:paraId="5F9662E3" w14:textId="3709A5B1" w:rsidR="00366A10" w:rsidRDefault="00366A10" w:rsidP="00366A10">
            <w:pPr>
              <w:pStyle w:val="NoNumUntitledClause"/>
              <w:ind w:left="0"/>
              <w:jc w:val="left"/>
              <w:rPr>
                <w:szCs w:val="22"/>
              </w:rPr>
            </w:pPr>
            <w:r w:rsidRPr="008F0D98">
              <w:t>If you are a client, to send you relevant marketing communications and make personalised suggestions and recommendations to you about services that may be of interest to</w:t>
            </w:r>
            <w:r w:rsidR="00311ABD">
              <w:t xml:space="preserve"> you</w:t>
            </w:r>
            <w:r w:rsidRPr="008F0D98">
              <w:t>.</w:t>
            </w:r>
          </w:p>
        </w:tc>
        <w:tc>
          <w:tcPr>
            <w:tcW w:w="3034" w:type="dxa"/>
            <w:tcBorders>
              <w:top w:val="single" w:sz="4" w:space="0" w:color="auto"/>
              <w:left w:val="single" w:sz="4" w:space="0" w:color="auto"/>
              <w:bottom w:val="single" w:sz="4" w:space="0" w:color="auto"/>
              <w:right w:val="single" w:sz="4" w:space="0" w:color="auto"/>
            </w:tcBorders>
          </w:tcPr>
          <w:p w14:paraId="0FAF237A" w14:textId="77777777" w:rsidR="00366A10" w:rsidRPr="00B34ECC" w:rsidRDefault="00366A10" w:rsidP="00366A10">
            <w:pPr>
              <w:pStyle w:val="Paragraph"/>
              <w:jc w:val="left"/>
              <w:rPr>
                <w:szCs w:val="22"/>
              </w:rPr>
            </w:pPr>
            <w:r w:rsidRPr="00B34ECC">
              <w:rPr>
                <w:szCs w:val="22"/>
              </w:rPr>
              <w:t xml:space="preserve">(a) Identity </w:t>
            </w:r>
          </w:p>
          <w:p w14:paraId="4CF0B8DD" w14:textId="77777777" w:rsidR="00366A10" w:rsidRDefault="00366A10" w:rsidP="00366A10">
            <w:pPr>
              <w:pStyle w:val="Paragraph"/>
              <w:jc w:val="left"/>
              <w:rPr>
                <w:szCs w:val="22"/>
              </w:rPr>
            </w:pPr>
            <w:r w:rsidRPr="00B34ECC">
              <w:rPr>
                <w:szCs w:val="22"/>
              </w:rPr>
              <w:t xml:space="preserve">(b) Contact </w:t>
            </w:r>
          </w:p>
          <w:p w14:paraId="559F0C12" w14:textId="67403A73" w:rsidR="00AE3116" w:rsidRPr="00682834" w:rsidRDefault="00AE3116" w:rsidP="00366A10">
            <w:pPr>
              <w:pStyle w:val="Paragraph"/>
              <w:jc w:val="left"/>
              <w:rPr>
                <w:szCs w:val="22"/>
                <w:lang w:val="fr-CH"/>
              </w:rPr>
            </w:pPr>
            <w:r w:rsidRPr="00682834">
              <w:rPr>
                <w:szCs w:val="22"/>
                <w:lang w:val="fr-CH"/>
              </w:rPr>
              <w:t>(c) Profile</w:t>
            </w:r>
          </w:p>
          <w:p w14:paraId="394D0C31" w14:textId="5BE0C167" w:rsidR="00366A10" w:rsidRPr="00682834" w:rsidRDefault="00366A10" w:rsidP="00366A10">
            <w:pPr>
              <w:pStyle w:val="Paragraph"/>
              <w:jc w:val="left"/>
              <w:rPr>
                <w:szCs w:val="22"/>
                <w:lang w:val="fr-CH"/>
              </w:rPr>
            </w:pPr>
            <w:r w:rsidRPr="00682834">
              <w:rPr>
                <w:szCs w:val="22"/>
                <w:lang w:val="fr-CH"/>
              </w:rPr>
              <w:t>(</w:t>
            </w:r>
            <w:r w:rsidR="00AE3116" w:rsidRPr="00682834">
              <w:rPr>
                <w:szCs w:val="22"/>
                <w:lang w:val="fr-CH"/>
              </w:rPr>
              <w:t>d</w:t>
            </w:r>
            <w:r w:rsidRPr="00682834">
              <w:rPr>
                <w:szCs w:val="22"/>
                <w:lang w:val="fr-CH"/>
              </w:rPr>
              <w:t xml:space="preserve">) Usage </w:t>
            </w:r>
          </w:p>
          <w:p w14:paraId="2DD749F3" w14:textId="18287A04" w:rsidR="00BE77FB" w:rsidRPr="00311ABD" w:rsidRDefault="00366A10" w:rsidP="00366A10">
            <w:pPr>
              <w:pStyle w:val="Paragraph"/>
              <w:jc w:val="left"/>
              <w:rPr>
                <w:szCs w:val="22"/>
              </w:rPr>
            </w:pPr>
            <w:r w:rsidRPr="00311ABD">
              <w:rPr>
                <w:szCs w:val="22"/>
              </w:rPr>
              <w:t>(</w:t>
            </w:r>
            <w:r w:rsidR="00AE3116" w:rsidRPr="00311ABD">
              <w:rPr>
                <w:szCs w:val="22"/>
              </w:rPr>
              <w:t>e</w:t>
            </w:r>
            <w:r w:rsidRPr="00311ABD">
              <w:rPr>
                <w:szCs w:val="22"/>
              </w:rPr>
              <w:t xml:space="preserve">) </w:t>
            </w:r>
            <w:r w:rsidR="00BE77FB" w:rsidRPr="00311ABD">
              <w:rPr>
                <w:szCs w:val="22"/>
              </w:rPr>
              <w:t>Tech</w:t>
            </w:r>
            <w:r w:rsidR="00BE77FB" w:rsidRPr="00682834">
              <w:rPr>
                <w:szCs w:val="22"/>
              </w:rPr>
              <w:t>nical</w:t>
            </w:r>
          </w:p>
          <w:p w14:paraId="275C8532" w14:textId="07C720E9" w:rsidR="00366A10" w:rsidRPr="00B34ECC" w:rsidRDefault="00BE77FB" w:rsidP="00366A10">
            <w:pPr>
              <w:pStyle w:val="Paragraph"/>
              <w:jc w:val="left"/>
              <w:rPr>
                <w:szCs w:val="22"/>
              </w:rPr>
            </w:pPr>
            <w:r>
              <w:rPr>
                <w:szCs w:val="22"/>
              </w:rPr>
              <w:t xml:space="preserve">(f) </w:t>
            </w:r>
            <w:r w:rsidR="00366A10" w:rsidRPr="00B34ECC">
              <w:rPr>
                <w:szCs w:val="22"/>
              </w:rPr>
              <w:t>Marketing and Communications</w:t>
            </w:r>
          </w:p>
        </w:tc>
        <w:tc>
          <w:tcPr>
            <w:tcW w:w="4051" w:type="dxa"/>
            <w:tcBorders>
              <w:top w:val="single" w:sz="4" w:space="0" w:color="auto"/>
              <w:left w:val="single" w:sz="4" w:space="0" w:color="auto"/>
              <w:bottom w:val="single" w:sz="4" w:space="0" w:color="auto"/>
              <w:right w:val="single" w:sz="4" w:space="0" w:color="auto"/>
            </w:tcBorders>
          </w:tcPr>
          <w:p w14:paraId="236E83C4" w14:textId="14622679" w:rsidR="00366A10" w:rsidRDefault="00A44842" w:rsidP="00366A10">
            <w:pPr>
              <w:pStyle w:val="Untitledsubclause2"/>
              <w:numPr>
                <w:ilvl w:val="0"/>
                <w:numId w:val="0"/>
              </w:numPr>
              <w:jc w:val="left"/>
              <w:rPr>
                <w:szCs w:val="22"/>
              </w:rPr>
            </w:pPr>
            <w:r>
              <w:t xml:space="preserve">(a) Your Consent. </w:t>
            </w:r>
          </w:p>
        </w:tc>
      </w:tr>
      <w:tr w:rsidR="00947CF2" w:rsidRPr="00EF19BC" w14:paraId="66E29AEF" w14:textId="77777777" w:rsidTr="007E5748">
        <w:tc>
          <w:tcPr>
            <w:tcW w:w="3371" w:type="dxa"/>
            <w:tcBorders>
              <w:top w:val="single" w:sz="4" w:space="0" w:color="auto"/>
              <w:left w:val="single" w:sz="4" w:space="0" w:color="auto"/>
              <w:bottom w:val="single" w:sz="4" w:space="0" w:color="auto"/>
              <w:right w:val="single" w:sz="4" w:space="0" w:color="auto"/>
            </w:tcBorders>
          </w:tcPr>
          <w:p w14:paraId="2DD089B4" w14:textId="006BCAA7" w:rsidR="00E07192" w:rsidRPr="00682834" w:rsidRDefault="00A61F64" w:rsidP="00682834">
            <w:pPr>
              <w:pStyle w:val="Paragraph"/>
              <w:jc w:val="left"/>
              <w:rPr>
                <w:szCs w:val="22"/>
              </w:rPr>
            </w:pPr>
            <w:r>
              <w:rPr>
                <w:szCs w:val="22"/>
              </w:rPr>
              <w:lastRenderedPageBreak/>
              <w:t>If you are a client, t</w:t>
            </w:r>
            <w:r w:rsidR="00E07192" w:rsidRPr="00682834">
              <w:rPr>
                <w:szCs w:val="22"/>
              </w:rPr>
              <w:t xml:space="preserve">o process and deliver </w:t>
            </w:r>
            <w:r>
              <w:rPr>
                <w:szCs w:val="22"/>
              </w:rPr>
              <w:t xml:space="preserve">services to you </w:t>
            </w:r>
            <w:r w:rsidR="00E07192" w:rsidRPr="00682834">
              <w:rPr>
                <w:szCs w:val="22"/>
              </w:rPr>
              <w:t>including:</w:t>
            </w:r>
          </w:p>
          <w:p w14:paraId="343F941C" w14:textId="424A22E3" w:rsidR="00E07192" w:rsidRPr="00682834" w:rsidRDefault="00E07192" w:rsidP="00682834">
            <w:pPr>
              <w:pStyle w:val="Paragraph"/>
              <w:jc w:val="left"/>
              <w:rPr>
                <w:szCs w:val="22"/>
              </w:rPr>
            </w:pPr>
            <w:r w:rsidRPr="00682834">
              <w:rPr>
                <w:szCs w:val="22"/>
              </w:rPr>
              <w:t xml:space="preserve">(a) </w:t>
            </w:r>
            <w:r w:rsidR="00FC5A58">
              <w:rPr>
                <w:szCs w:val="22"/>
              </w:rPr>
              <w:t>m</w:t>
            </w:r>
            <w:r w:rsidR="00FC5A58" w:rsidRPr="00682834">
              <w:rPr>
                <w:szCs w:val="22"/>
              </w:rPr>
              <w:t xml:space="preserve">anage </w:t>
            </w:r>
            <w:r w:rsidRPr="00682834">
              <w:rPr>
                <w:szCs w:val="22"/>
              </w:rPr>
              <w:t>payments, fees and charges</w:t>
            </w:r>
            <w:r w:rsidR="0045566C">
              <w:rPr>
                <w:szCs w:val="22"/>
              </w:rPr>
              <w:t>; and</w:t>
            </w:r>
          </w:p>
          <w:p w14:paraId="0621C839" w14:textId="31293D7A" w:rsidR="00E07192" w:rsidRPr="00682834" w:rsidRDefault="00E07192" w:rsidP="00682834">
            <w:pPr>
              <w:pStyle w:val="Paragraph"/>
              <w:jc w:val="left"/>
              <w:rPr>
                <w:szCs w:val="22"/>
              </w:rPr>
            </w:pPr>
            <w:r w:rsidRPr="00682834">
              <w:rPr>
                <w:szCs w:val="22"/>
              </w:rPr>
              <w:t xml:space="preserve">(b) </w:t>
            </w:r>
            <w:r w:rsidR="00FC5A58">
              <w:rPr>
                <w:szCs w:val="22"/>
              </w:rPr>
              <w:t>c</w:t>
            </w:r>
            <w:r w:rsidR="00FC5A58" w:rsidRPr="00682834">
              <w:rPr>
                <w:szCs w:val="22"/>
              </w:rPr>
              <w:t xml:space="preserve">ollect </w:t>
            </w:r>
            <w:r w:rsidRPr="00682834">
              <w:rPr>
                <w:szCs w:val="22"/>
              </w:rPr>
              <w:t>and recover money owed to us</w:t>
            </w:r>
            <w:r w:rsidR="0045566C">
              <w:rPr>
                <w:szCs w:val="22"/>
              </w:rPr>
              <w:t xml:space="preserve">. </w:t>
            </w:r>
          </w:p>
        </w:tc>
        <w:tc>
          <w:tcPr>
            <w:tcW w:w="3034" w:type="dxa"/>
            <w:tcBorders>
              <w:top w:val="single" w:sz="4" w:space="0" w:color="auto"/>
              <w:left w:val="single" w:sz="4" w:space="0" w:color="auto"/>
              <w:bottom w:val="single" w:sz="4" w:space="0" w:color="auto"/>
              <w:right w:val="single" w:sz="4" w:space="0" w:color="auto"/>
            </w:tcBorders>
          </w:tcPr>
          <w:p w14:paraId="590AE236" w14:textId="7BB668A4" w:rsidR="00E07192" w:rsidRPr="00682834" w:rsidRDefault="00E07192" w:rsidP="00682834">
            <w:pPr>
              <w:pStyle w:val="Paragraph"/>
              <w:jc w:val="left"/>
              <w:rPr>
                <w:szCs w:val="22"/>
              </w:rPr>
            </w:pPr>
            <w:r w:rsidRPr="00682834">
              <w:rPr>
                <w:szCs w:val="22"/>
              </w:rPr>
              <w:t xml:space="preserve">(a) Identity </w:t>
            </w:r>
          </w:p>
          <w:p w14:paraId="7431A25C" w14:textId="77777777" w:rsidR="00920F72" w:rsidRDefault="00E07192" w:rsidP="006A75B4">
            <w:pPr>
              <w:pStyle w:val="Paragraph"/>
              <w:jc w:val="left"/>
              <w:rPr>
                <w:szCs w:val="22"/>
              </w:rPr>
            </w:pPr>
            <w:r w:rsidRPr="00682834">
              <w:rPr>
                <w:szCs w:val="22"/>
              </w:rPr>
              <w:t>(b) Contact</w:t>
            </w:r>
          </w:p>
          <w:p w14:paraId="762F70AA" w14:textId="51D57535" w:rsidR="00316FD8" w:rsidRDefault="00920F72" w:rsidP="006A75B4">
            <w:pPr>
              <w:pStyle w:val="Paragraph"/>
              <w:jc w:val="left"/>
              <w:rPr>
                <w:szCs w:val="22"/>
                <w:lang w:val="fr-CH"/>
              </w:rPr>
            </w:pPr>
            <w:r w:rsidRPr="00682834">
              <w:rPr>
                <w:szCs w:val="22"/>
                <w:lang w:val="fr-CH"/>
              </w:rPr>
              <w:t xml:space="preserve">(c) </w:t>
            </w:r>
            <w:r w:rsidR="00316FD8">
              <w:rPr>
                <w:szCs w:val="22"/>
                <w:lang w:val="fr-CH"/>
              </w:rPr>
              <w:t>Profile</w:t>
            </w:r>
          </w:p>
          <w:p w14:paraId="1195119A" w14:textId="26A6DD36" w:rsidR="00E07192" w:rsidRPr="00682834" w:rsidRDefault="00316FD8" w:rsidP="00682834">
            <w:pPr>
              <w:pStyle w:val="Paragraph"/>
              <w:jc w:val="left"/>
              <w:rPr>
                <w:szCs w:val="22"/>
                <w:lang w:val="fr-CH"/>
              </w:rPr>
            </w:pPr>
            <w:r>
              <w:rPr>
                <w:szCs w:val="22"/>
                <w:lang w:val="fr-CH"/>
              </w:rPr>
              <w:t xml:space="preserve">(d) </w:t>
            </w:r>
            <w:r w:rsidR="00920F72" w:rsidRPr="00682834">
              <w:rPr>
                <w:szCs w:val="22"/>
                <w:lang w:val="fr-CH"/>
              </w:rPr>
              <w:t>Usage</w:t>
            </w:r>
            <w:r w:rsidR="00E07192" w:rsidRPr="00682834">
              <w:rPr>
                <w:szCs w:val="22"/>
                <w:lang w:val="fr-CH"/>
              </w:rPr>
              <w:t xml:space="preserve"> </w:t>
            </w:r>
          </w:p>
          <w:p w14:paraId="1ED10E93" w14:textId="16283C8D" w:rsidR="00E07192" w:rsidRPr="00682834" w:rsidRDefault="00E07192" w:rsidP="00682834">
            <w:pPr>
              <w:pStyle w:val="Paragraph"/>
              <w:jc w:val="left"/>
              <w:rPr>
                <w:szCs w:val="22"/>
                <w:lang w:val="fr-CH"/>
              </w:rPr>
            </w:pPr>
            <w:r w:rsidRPr="00682834">
              <w:rPr>
                <w:szCs w:val="22"/>
                <w:lang w:val="fr-CH"/>
              </w:rPr>
              <w:t>(</w:t>
            </w:r>
            <w:r w:rsidR="00316FD8">
              <w:rPr>
                <w:szCs w:val="22"/>
                <w:lang w:val="fr-CH"/>
              </w:rPr>
              <w:t>e</w:t>
            </w:r>
            <w:r w:rsidRPr="00682834">
              <w:rPr>
                <w:szCs w:val="22"/>
                <w:lang w:val="fr-CH"/>
              </w:rPr>
              <w:t xml:space="preserve">) Financial </w:t>
            </w:r>
          </w:p>
          <w:p w14:paraId="5528D7C5" w14:textId="20A7AECA" w:rsidR="00E07192" w:rsidRPr="00682834" w:rsidRDefault="00E07192" w:rsidP="00682834">
            <w:pPr>
              <w:pStyle w:val="Paragraph"/>
              <w:jc w:val="left"/>
              <w:rPr>
                <w:szCs w:val="22"/>
                <w:lang w:val="fr-CH"/>
              </w:rPr>
            </w:pPr>
            <w:r w:rsidRPr="00682834">
              <w:rPr>
                <w:szCs w:val="22"/>
                <w:lang w:val="fr-CH"/>
              </w:rPr>
              <w:t>(</w:t>
            </w:r>
            <w:r w:rsidR="00316FD8">
              <w:rPr>
                <w:szCs w:val="22"/>
                <w:lang w:val="fr-CH"/>
              </w:rPr>
              <w:t>f</w:t>
            </w:r>
            <w:r w:rsidRPr="00682834">
              <w:rPr>
                <w:szCs w:val="22"/>
                <w:lang w:val="fr-CH"/>
              </w:rPr>
              <w:t xml:space="preserve">) Transaction </w:t>
            </w:r>
          </w:p>
          <w:p w14:paraId="1AEA8D84" w14:textId="1B58A3DD" w:rsidR="00E07192" w:rsidRPr="00682834" w:rsidRDefault="00536A03" w:rsidP="00682834">
            <w:pPr>
              <w:pStyle w:val="Paragraph"/>
              <w:jc w:val="left"/>
              <w:rPr>
                <w:szCs w:val="22"/>
              </w:rPr>
            </w:pPr>
            <w:r>
              <w:rPr>
                <w:szCs w:val="22"/>
                <w:lang w:val="fr-CH"/>
              </w:rPr>
              <w:t>(</w:t>
            </w:r>
            <w:r>
              <w:rPr>
                <w:szCs w:val="22"/>
              </w:rPr>
              <w:t>g</w:t>
            </w:r>
            <w:r w:rsidR="00E07192" w:rsidRPr="00682834">
              <w:rPr>
                <w:szCs w:val="22"/>
              </w:rPr>
              <w:t>) Marketing and Communications</w:t>
            </w:r>
          </w:p>
        </w:tc>
        <w:tc>
          <w:tcPr>
            <w:tcW w:w="4051" w:type="dxa"/>
            <w:tcBorders>
              <w:top w:val="single" w:sz="4" w:space="0" w:color="auto"/>
              <w:left w:val="single" w:sz="4" w:space="0" w:color="auto"/>
              <w:bottom w:val="single" w:sz="4" w:space="0" w:color="auto"/>
              <w:right w:val="single" w:sz="4" w:space="0" w:color="auto"/>
            </w:tcBorders>
          </w:tcPr>
          <w:p w14:paraId="3343B87A" w14:textId="713C1C18" w:rsidR="00E07192" w:rsidRPr="00682834" w:rsidRDefault="00E07192" w:rsidP="00682834">
            <w:pPr>
              <w:pStyle w:val="Paragraph"/>
              <w:jc w:val="left"/>
              <w:rPr>
                <w:szCs w:val="22"/>
              </w:rPr>
            </w:pPr>
            <w:r w:rsidRPr="00682834">
              <w:rPr>
                <w:szCs w:val="22"/>
              </w:rPr>
              <w:t>(a) Performance of a contract with you</w:t>
            </w:r>
            <w:r w:rsidR="008B572C">
              <w:rPr>
                <w:szCs w:val="22"/>
              </w:rPr>
              <w:t>.</w:t>
            </w:r>
            <w:r w:rsidRPr="00682834">
              <w:rPr>
                <w:szCs w:val="22"/>
              </w:rPr>
              <w:t xml:space="preserve"> </w:t>
            </w:r>
          </w:p>
          <w:p w14:paraId="4808EAA6" w14:textId="142CF7E0" w:rsidR="00E07192" w:rsidRPr="00682834" w:rsidRDefault="00E07192" w:rsidP="00682834">
            <w:pPr>
              <w:pStyle w:val="Paragraph"/>
              <w:jc w:val="left"/>
              <w:rPr>
                <w:szCs w:val="22"/>
              </w:rPr>
            </w:pPr>
            <w:r w:rsidRPr="00682834">
              <w:rPr>
                <w:szCs w:val="22"/>
              </w:rPr>
              <w:t>(b) Necessary for our legitimate interests (to recover debts due to us)</w:t>
            </w:r>
            <w:r w:rsidR="008B572C">
              <w:rPr>
                <w:szCs w:val="22"/>
              </w:rPr>
              <w:t>.</w:t>
            </w:r>
          </w:p>
          <w:p w14:paraId="4C389CB3" w14:textId="12FF46C4" w:rsidR="00E07192" w:rsidRPr="00682834" w:rsidRDefault="00E07192" w:rsidP="00682834">
            <w:pPr>
              <w:pStyle w:val="Paragraph"/>
              <w:jc w:val="left"/>
              <w:rPr>
                <w:szCs w:val="22"/>
              </w:rPr>
            </w:pPr>
          </w:p>
        </w:tc>
      </w:tr>
      <w:tr w:rsidR="003522B7" w:rsidRPr="00EF19BC" w14:paraId="23FFFB67" w14:textId="77777777" w:rsidTr="007E5748">
        <w:tc>
          <w:tcPr>
            <w:tcW w:w="3371" w:type="dxa"/>
            <w:tcBorders>
              <w:top w:val="single" w:sz="4" w:space="0" w:color="auto"/>
              <w:left w:val="single" w:sz="4" w:space="0" w:color="auto"/>
              <w:bottom w:val="single" w:sz="4" w:space="0" w:color="auto"/>
              <w:right w:val="single" w:sz="4" w:space="0" w:color="auto"/>
            </w:tcBorders>
          </w:tcPr>
          <w:p w14:paraId="61E0E3C9" w14:textId="56819EFD" w:rsidR="00E07192" w:rsidRPr="00682834" w:rsidRDefault="00E07192" w:rsidP="00682834">
            <w:pPr>
              <w:pStyle w:val="Paragraph"/>
              <w:jc w:val="left"/>
              <w:rPr>
                <w:szCs w:val="22"/>
              </w:rPr>
            </w:pPr>
            <w:r w:rsidRPr="00682834">
              <w:rPr>
                <w:szCs w:val="22"/>
              </w:rPr>
              <w:t xml:space="preserve">To manage our relationship with </w:t>
            </w:r>
            <w:r w:rsidR="00AB6A6D">
              <w:rPr>
                <w:szCs w:val="22"/>
              </w:rPr>
              <w:t>you</w:t>
            </w:r>
            <w:r w:rsidR="008B572C">
              <w:rPr>
                <w:szCs w:val="22"/>
              </w:rPr>
              <w:t>,</w:t>
            </w:r>
            <w:r w:rsidRPr="00682834">
              <w:rPr>
                <w:szCs w:val="22"/>
              </w:rPr>
              <w:t xml:space="preserve"> which will include:</w:t>
            </w:r>
          </w:p>
          <w:p w14:paraId="0B8F8F55" w14:textId="45BD3D75" w:rsidR="00E07192" w:rsidRPr="00682834" w:rsidRDefault="00E07192" w:rsidP="00682834">
            <w:pPr>
              <w:pStyle w:val="Paragraph"/>
              <w:jc w:val="left"/>
              <w:rPr>
                <w:szCs w:val="22"/>
              </w:rPr>
            </w:pPr>
            <w:r w:rsidRPr="00682834">
              <w:rPr>
                <w:szCs w:val="22"/>
              </w:rPr>
              <w:t xml:space="preserve">(a) </w:t>
            </w:r>
            <w:r w:rsidR="008B572C">
              <w:rPr>
                <w:szCs w:val="22"/>
              </w:rPr>
              <w:t>n</w:t>
            </w:r>
            <w:r w:rsidR="008B572C" w:rsidRPr="00682834">
              <w:rPr>
                <w:szCs w:val="22"/>
              </w:rPr>
              <w:t xml:space="preserve">otifying </w:t>
            </w:r>
            <w:r w:rsidRPr="00682834">
              <w:rPr>
                <w:szCs w:val="22"/>
              </w:rPr>
              <w:t>you about changes to our terms or privacy policy</w:t>
            </w:r>
            <w:r w:rsidR="008B572C">
              <w:rPr>
                <w:szCs w:val="22"/>
              </w:rPr>
              <w:t>; and</w:t>
            </w:r>
          </w:p>
          <w:p w14:paraId="1D7A6647" w14:textId="07EB7A6A" w:rsidR="00E07192" w:rsidRPr="00682834" w:rsidRDefault="00E07192" w:rsidP="00682834">
            <w:pPr>
              <w:pStyle w:val="Paragraph"/>
              <w:jc w:val="left"/>
              <w:rPr>
                <w:szCs w:val="22"/>
              </w:rPr>
            </w:pPr>
            <w:r w:rsidRPr="00682834">
              <w:rPr>
                <w:szCs w:val="22"/>
              </w:rPr>
              <w:t xml:space="preserve">(b) </w:t>
            </w:r>
            <w:r w:rsidR="008B572C">
              <w:rPr>
                <w:szCs w:val="22"/>
              </w:rPr>
              <w:t>d</w:t>
            </w:r>
            <w:r w:rsidR="008B572C" w:rsidRPr="00682834">
              <w:rPr>
                <w:szCs w:val="22"/>
              </w:rPr>
              <w:t xml:space="preserve">ealing </w:t>
            </w:r>
            <w:r w:rsidRPr="00682834">
              <w:rPr>
                <w:szCs w:val="22"/>
              </w:rPr>
              <w:t>with your requests, complaints and queries</w:t>
            </w:r>
            <w:r w:rsidR="008B572C">
              <w:rPr>
                <w:szCs w:val="22"/>
              </w:rPr>
              <w:t>.</w:t>
            </w:r>
          </w:p>
        </w:tc>
        <w:tc>
          <w:tcPr>
            <w:tcW w:w="3034" w:type="dxa"/>
            <w:tcBorders>
              <w:top w:val="single" w:sz="4" w:space="0" w:color="auto"/>
              <w:left w:val="single" w:sz="4" w:space="0" w:color="auto"/>
              <w:bottom w:val="single" w:sz="4" w:space="0" w:color="auto"/>
              <w:right w:val="single" w:sz="4" w:space="0" w:color="auto"/>
            </w:tcBorders>
          </w:tcPr>
          <w:p w14:paraId="7BB286AF" w14:textId="77777777" w:rsidR="00E07192" w:rsidRPr="00682834" w:rsidRDefault="00E07192" w:rsidP="00682834">
            <w:pPr>
              <w:pStyle w:val="Paragraph"/>
              <w:jc w:val="left"/>
              <w:rPr>
                <w:szCs w:val="22"/>
              </w:rPr>
            </w:pPr>
            <w:r w:rsidRPr="00682834">
              <w:rPr>
                <w:szCs w:val="22"/>
              </w:rPr>
              <w:t xml:space="preserve">(a) Identity </w:t>
            </w:r>
          </w:p>
          <w:p w14:paraId="0AE5E010" w14:textId="77777777" w:rsidR="00E07192" w:rsidRPr="00682834" w:rsidRDefault="00E07192" w:rsidP="00682834">
            <w:pPr>
              <w:pStyle w:val="Paragraph"/>
              <w:jc w:val="left"/>
              <w:rPr>
                <w:szCs w:val="22"/>
              </w:rPr>
            </w:pPr>
            <w:r w:rsidRPr="00682834">
              <w:rPr>
                <w:szCs w:val="22"/>
              </w:rPr>
              <w:t xml:space="preserve">(b) Contact </w:t>
            </w:r>
          </w:p>
          <w:p w14:paraId="2FD17C49" w14:textId="77777777" w:rsidR="00E07192" w:rsidRPr="00682834" w:rsidRDefault="00E07192" w:rsidP="00682834">
            <w:pPr>
              <w:pStyle w:val="Paragraph"/>
              <w:jc w:val="left"/>
              <w:rPr>
                <w:szCs w:val="22"/>
              </w:rPr>
            </w:pPr>
            <w:r w:rsidRPr="00682834">
              <w:rPr>
                <w:szCs w:val="22"/>
              </w:rPr>
              <w:t xml:space="preserve">(c) Profile </w:t>
            </w:r>
          </w:p>
          <w:p w14:paraId="15226131" w14:textId="0411B60F" w:rsidR="007A7365" w:rsidRDefault="00E07192" w:rsidP="006A75B4">
            <w:pPr>
              <w:pStyle w:val="Paragraph"/>
              <w:jc w:val="left"/>
              <w:rPr>
                <w:szCs w:val="22"/>
              </w:rPr>
            </w:pPr>
            <w:r w:rsidRPr="00682834">
              <w:rPr>
                <w:szCs w:val="22"/>
              </w:rPr>
              <w:t xml:space="preserve">(d) </w:t>
            </w:r>
            <w:r w:rsidR="007A7365">
              <w:rPr>
                <w:szCs w:val="22"/>
              </w:rPr>
              <w:t>Usage</w:t>
            </w:r>
          </w:p>
          <w:p w14:paraId="1299D862" w14:textId="0518FF26" w:rsidR="00E07192" w:rsidRPr="00682834" w:rsidRDefault="007A7365" w:rsidP="00682834">
            <w:pPr>
              <w:pStyle w:val="Paragraph"/>
              <w:jc w:val="left"/>
              <w:rPr>
                <w:szCs w:val="22"/>
              </w:rPr>
            </w:pPr>
            <w:r>
              <w:rPr>
                <w:szCs w:val="22"/>
              </w:rPr>
              <w:t xml:space="preserve">(e) </w:t>
            </w:r>
            <w:r w:rsidR="00E07192" w:rsidRPr="00682834">
              <w:rPr>
                <w:szCs w:val="22"/>
              </w:rPr>
              <w:t>Marketing and Communications</w:t>
            </w:r>
          </w:p>
        </w:tc>
        <w:tc>
          <w:tcPr>
            <w:tcW w:w="4051" w:type="dxa"/>
            <w:tcBorders>
              <w:top w:val="single" w:sz="4" w:space="0" w:color="auto"/>
              <w:left w:val="single" w:sz="4" w:space="0" w:color="auto"/>
              <w:bottom w:val="single" w:sz="4" w:space="0" w:color="auto"/>
              <w:right w:val="single" w:sz="4" w:space="0" w:color="auto"/>
            </w:tcBorders>
          </w:tcPr>
          <w:p w14:paraId="330EF59A" w14:textId="7C14EEEB" w:rsidR="00E07192" w:rsidRPr="00682834" w:rsidRDefault="00E07192" w:rsidP="00682834">
            <w:pPr>
              <w:pStyle w:val="Paragraph"/>
              <w:jc w:val="left"/>
              <w:rPr>
                <w:szCs w:val="22"/>
              </w:rPr>
            </w:pPr>
            <w:r w:rsidRPr="00682834">
              <w:rPr>
                <w:szCs w:val="22"/>
              </w:rPr>
              <w:t>(a) Performance of a contract with you</w:t>
            </w:r>
            <w:r w:rsidR="008B572C">
              <w:rPr>
                <w:szCs w:val="22"/>
              </w:rPr>
              <w:t>.</w:t>
            </w:r>
            <w:r w:rsidRPr="00682834">
              <w:rPr>
                <w:szCs w:val="22"/>
              </w:rPr>
              <w:t xml:space="preserve"> </w:t>
            </w:r>
          </w:p>
          <w:p w14:paraId="5FF0F228" w14:textId="6126432C" w:rsidR="00E07192" w:rsidRPr="00682834" w:rsidRDefault="00E07192" w:rsidP="00682834">
            <w:pPr>
              <w:pStyle w:val="Paragraph"/>
              <w:jc w:val="left"/>
              <w:rPr>
                <w:szCs w:val="22"/>
              </w:rPr>
            </w:pPr>
            <w:r w:rsidRPr="00682834">
              <w:rPr>
                <w:szCs w:val="22"/>
              </w:rPr>
              <w:t>(b) Necessary to comply with a legal obligation</w:t>
            </w:r>
            <w:r w:rsidR="008B572C">
              <w:rPr>
                <w:szCs w:val="22"/>
              </w:rPr>
              <w:t>.</w:t>
            </w:r>
          </w:p>
          <w:p w14:paraId="3986C0DF" w14:textId="4C90EE67" w:rsidR="00E07192" w:rsidRPr="00682834" w:rsidRDefault="00E07192" w:rsidP="00682834">
            <w:pPr>
              <w:pStyle w:val="Paragraph"/>
              <w:jc w:val="left"/>
              <w:rPr>
                <w:szCs w:val="22"/>
              </w:rPr>
            </w:pPr>
            <w:r w:rsidRPr="00682834">
              <w:rPr>
                <w:szCs w:val="22"/>
              </w:rPr>
              <w:t>(c) Necessary for our legitimate interests (to keep our records updated and manage our relationship with you</w:t>
            </w:r>
            <w:r w:rsidR="008B572C">
              <w:rPr>
                <w:szCs w:val="22"/>
              </w:rPr>
              <w:t>).</w:t>
            </w:r>
          </w:p>
          <w:p w14:paraId="408406A7" w14:textId="3E8FEE82" w:rsidR="00E07192" w:rsidRPr="00682834" w:rsidRDefault="00E07192" w:rsidP="00682834">
            <w:pPr>
              <w:pStyle w:val="Paragraph"/>
              <w:jc w:val="left"/>
              <w:rPr>
                <w:szCs w:val="22"/>
              </w:rPr>
            </w:pPr>
          </w:p>
        </w:tc>
      </w:tr>
      <w:tr w:rsidR="003522B7" w:rsidRPr="00EF19BC" w14:paraId="09AC9B6B" w14:textId="77777777" w:rsidTr="007E5748">
        <w:tc>
          <w:tcPr>
            <w:tcW w:w="3371" w:type="dxa"/>
            <w:tcBorders>
              <w:top w:val="single" w:sz="4" w:space="0" w:color="auto"/>
              <w:left w:val="single" w:sz="4" w:space="0" w:color="auto"/>
              <w:bottom w:val="single" w:sz="4" w:space="0" w:color="auto"/>
              <w:right w:val="single" w:sz="4" w:space="0" w:color="auto"/>
            </w:tcBorders>
          </w:tcPr>
          <w:p w14:paraId="2E5C6F58" w14:textId="243DCD0C" w:rsidR="00E07192" w:rsidRPr="00682834" w:rsidRDefault="00E07192" w:rsidP="00682834">
            <w:pPr>
              <w:pStyle w:val="Paragraph"/>
              <w:jc w:val="left"/>
              <w:rPr>
                <w:szCs w:val="22"/>
              </w:rPr>
            </w:pPr>
            <w:r w:rsidRPr="00682834">
              <w:rPr>
                <w:szCs w:val="22"/>
              </w:rPr>
              <w:t>To enable you to partake in a prize draw, competition or complete a survey</w:t>
            </w:r>
            <w:r w:rsidR="00A97CC2">
              <w:rPr>
                <w:szCs w:val="22"/>
              </w:rPr>
              <w:t>.</w:t>
            </w:r>
          </w:p>
        </w:tc>
        <w:tc>
          <w:tcPr>
            <w:tcW w:w="3034" w:type="dxa"/>
            <w:tcBorders>
              <w:top w:val="single" w:sz="4" w:space="0" w:color="auto"/>
              <w:left w:val="single" w:sz="4" w:space="0" w:color="auto"/>
              <w:bottom w:val="single" w:sz="4" w:space="0" w:color="auto"/>
              <w:right w:val="single" w:sz="4" w:space="0" w:color="auto"/>
            </w:tcBorders>
          </w:tcPr>
          <w:p w14:paraId="2B283D0A" w14:textId="77777777" w:rsidR="00E07192" w:rsidRPr="00682834" w:rsidRDefault="00E07192" w:rsidP="00682834">
            <w:pPr>
              <w:pStyle w:val="Paragraph"/>
              <w:jc w:val="left"/>
              <w:rPr>
                <w:szCs w:val="22"/>
              </w:rPr>
            </w:pPr>
            <w:r w:rsidRPr="00682834">
              <w:rPr>
                <w:szCs w:val="22"/>
              </w:rPr>
              <w:t xml:space="preserve">(a) Identity </w:t>
            </w:r>
          </w:p>
          <w:p w14:paraId="41BA79B5" w14:textId="77777777" w:rsidR="00E07192" w:rsidRPr="00682834" w:rsidRDefault="00E07192" w:rsidP="00682834">
            <w:pPr>
              <w:pStyle w:val="Paragraph"/>
              <w:jc w:val="left"/>
              <w:rPr>
                <w:szCs w:val="22"/>
              </w:rPr>
            </w:pPr>
            <w:r w:rsidRPr="00682834">
              <w:rPr>
                <w:szCs w:val="22"/>
              </w:rPr>
              <w:t xml:space="preserve">(b) Contact </w:t>
            </w:r>
          </w:p>
          <w:p w14:paraId="29DBDCC3" w14:textId="77777777" w:rsidR="00E07192" w:rsidRPr="00682834" w:rsidRDefault="00E07192" w:rsidP="00682834">
            <w:pPr>
              <w:pStyle w:val="Paragraph"/>
              <w:jc w:val="left"/>
              <w:rPr>
                <w:szCs w:val="22"/>
              </w:rPr>
            </w:pPr>
            <w:r w:rsidRPr="00682834">
              <w:rPr>
                <w:szCs w:val="22"/>
              </w:rPr>
              <w:t xml:space="preserve">(c) Profile </w:t>
            </w:r>
          </w:p>
          <w:p w14:paraId="72B0EDAB" w14:textId="77777777" w:rsidR="00E07192" w:rsidRPr="00682834" w:rsidRDefault="00E07192" w:rsidP="00682834">
            <w:pPr>
              <w:pStyle w:val="Paragraph"/>
              <w:jc w:val="left"/>
              <w:rPr>
                <w:szCs w:val="22"/>
              </w:rPr>
            </w:pPr>
            <w:r w:rsidRPr="00682834">
              <w:rPr>
                <w:szCs w:val="22"/>
              </w:rPr>
              <w:t xml:space="preserve">(d) Usage </w:t>
            </w:r>
          </w:p>
          <w:p w14:paraId="089AA83E" w14:textId="0106969D" w:rsidR="00E07192" w:rsidRPr="00682834" w:rsidRDefault="00E07192" w:rsidP="00682834">
            <w:pPr>
              <w:pStyle w:val="Paragraph"/>
              <w:jc w:val="left"/>
              <w:rPr>
                <w:szCs w:val="22"/>
              </w:rPr>
            </w:pPr>
            <w:r w:rsidRPr="00682834">
              <w:rPr>
                <w:szCs w:val="22"/>
              </w:rPr>
              <w:t>(e) Marketing and Communications</w:t>
            </w:r>
          </w:p>
        </w:tc>
        <w:tc>
          <w:tcPr>
            <w:tcW w:w="4051" w:type="dxa"/>
            <w:tcBorders>
              <w:top w:val="single" w:sz="4" w:space="0" w:color="auto"/>
              <w:left w:val="single" w:sz="4" w:space="0" w:color="auto"/>
              <w:bottom w:val="single" w:sz="4" w:space="0" w:color="auto"/>
              <w:right w:val="single" w:sz="4" w:space="0" w:color="auto"/>
            </w:tcBorders>
          </w:tcPr>
          <w:p w14:paraId="7E3C56ED" w14:textId="50AFDB5B" w:rsidR="00406A09" w:rsidRPr="00682834" w:rsidRDefault="00E07192" w:rsidP="00682834">
            <w:pPr>
              <w:pStyle w:val="Paragraph"/>
              <w:jc w:val="left"/>
              <w:rPr>
                <w:szCs w:val="22"/>
              </w:rPr>
            </w:pPr>
            <w:r w:rsidRPr="00682834">
              <w:rPr>
                <w:szCs w:val="22"/>
              </w:rPr>
              <w:t>(a) Performance of a contract with you</w:t>
            </w:r>
          </w:p>
          <w:p w14:paraId="1F22809C" w14:textId="2E487F47" w:rsidR="00E07192" w:rsidRPr="00682834" w:rsidRDefault="00406A09" w:rsidP="00682834">
            <w:pPr>
              <w:pStyle w:val="Paragraph"/>
              <w:jc w:val="left"/>
              <w:rPr>
                <w:szCs w:val="22"/>
              </w:rPr>
            </w:pPr>
            <w:r>
              <w:rPr>
                <w:szCs w:val="22"/>
              </w:rPr>
              <w:t xml:space="preserve">(b) </w:t>
            </w:r>
            <w:r w:rsidR="008960E4" w:rsidRPr="00682834">
              <w:rPr>
                <w:szCs w:val="22"/>
              </w:rPr>
              <w:t xml:space="preserve">Necessary for our legitimate interests (to study how </w:t>
            </w:r>
            <w:r>
              <w:rPr>
                <w:szCs w:val="22"/>
              </w:rPr>
              <w:t>clients and candidates</w:t>
            </w:r>
            <w:r w:rsidR="008960E4" w:rsidRPr="00682834">
              <w:rPr>
                <w:szCs w:val="22"/>
              </w:rPr>
              <w:t xml:space="preserve"> use our services, to grow our business). </w:t>
            </w:r>
          </w:p>
        </w:tc>
      </w:tr>
      <w:tr w:rsidR="003522B7" w:rsidRPr="00EF19BC" w14:paraId="65C3B558" w14:textId="77777777" w:rsidTr="007E5748">
        <w:tc>
          <w:tcPr>
            <w:tcW w:w="3371" w:type="dxa"/>
            <w:tcBorders>
              <w:top w:val="single" w:sz="4" w:space="0" w:color="auto"/>
              <w:left w:val="single" w:sz="4" w:space="0" w:color="auto"/>
              <w:bottom w:val="single" w:sz="4" w:space="0" w:color="auto"/>
              <w:right w:val="single" w:sz="4" w:space="0" w:color="auto"/>
            </w:tcBorders>
          </w:tcPr>
          <w:p w14:paraId="3DD31AEF" w14:textId="4A5B9C46" w:rsidR="00E07192" w:rsidRPr="00682834" w:rsidRDefault="00E07192" w:rsidP="00682834">
            <w:pPr>
              <w:pStyle w:val="Paragraph"/>
              <w:jc w:val="left"/>
              <w:rPr>
                <w:szCs w:val="22"/>
              </w:rPr>
            </w:pPr>
            <w:r w:rsidRPr="00682834">
              <w:rPr>
                <w:szCs w:val="22"/>
              </w:rPr>
              <w:t>To administer and protect our business and this website including troubleshooting, data analysis, testing, system maintenance, support, reporting and hosting of data</w:t>
            </w:r>
            <w:r w:rsidR="00A97CC2">
              <w:rPr>
                <w:szCs w:val="22"/>
              </w:rPr>
              <w:t xml:space="preserve">. </w:t>
            </w:r>
          </w:p>
        </w:tc>
        <w:tc>
          <w:tcPr>
            <w:tcW w:w="3034" w:type="dxa"/>
            <w:tcBorders>
              <w:top w:val="single" w:sz="4" w:space="0" w:color="auto"/>
              <w:left w:val="single" w:sz="4" w:space="0" w:color="auto"/>
              <w:bottom w:val="single" w:sz="4" w:space="0" w:color="auto"/>
              <w:right w:val="single" w:sz="4" w:space="0" w:color="auto"/>
            </w:tcBorders>
          </w:tcPr>
          <w:p w14:paraId="66BD0C1A" w14:textId="77777777" w:rsidR="00E07192" w:rsidRPr="00682834" w:rsidRDefault="00E07192" w:rsidP="00682834">
            <w:pPr>
              <w:pStyle w:val="Paragraph"/>
              <w:jc w:val="left"/>
              <w:rPr>
                <w:szCs w:val="22"/>
              </w:rPr>
            </w:pPr>
            <w:r w:rsidRPr="00682834">
              <w:rPr>
                <w:szCs w:val="22"/>
              </w:rPr>
              <w:t>(a) Identity</w:t>
            </w:r>
          </w:p>
          <w:p w14:paraId="7D863402" w14:textId="77777777" w:rsidR="00E07192" w:rsidRPr="00682834" w:rsidRDefault="00E07192" w:rsidP="00682834">
            <w:pPr>
              <w:pStyle w:val="Paragraph"/>
              <w:jc w:val="left"/>
              <w:rPr>
                <w:szCs w:val="22"/>
              </w:rPr>
            </w:pPr>
            <w:r w:rsidRPr="00682834">
              <w:rPr>
                <w:szCs w:val="22"/>
              </w:rPr>
              <w:t>(b) Contact</w:t>
            </w:r>
          </w:p>
          <w:p w14:paraId="245269E7" w14:textId="77777777" w:rsidR="00E07192" w:rsidRDefault="00E07192" w:rsidP="006A75B4">
            <w:pPr>
              <w:pStyle w:val="Paragraph"/>
              <w:jc w:val="left"/>
              <w:rPr>
                <w:szCs w:val="22"/>
              </w:rPr>
            </w:pPr>
            <w:r w:rsidRPr="00682834">
              <w:rPr>
                <w:szCs w:val="22"/>
              </w:rPr>
              <w:t>(c) Technical</w:t>
            </w:r>
          </w:p>
          <w:p w14:paraId="20862684" w14:textId="14003F7B" w:rsidR="003E35CE" w:rsidRPr="00682834" w:rsidRDefault="003E35CE" w:rsidP="00682834">
            <w:pPr>
              <w:pStyle w:val="Paragraph"/>
              <w:jc w:val="left"/>
              <w:rPr>
                <w:szCs w:val="22"/>
              </w:rPr>
            </w:pPr>
          </w:p>
        </w:tc>
        <w:tc>
          <w:tcPr>
            <w:tcW w:w="4051" w:type="dxa"/>
            <w:tcBorders>
              <w:top w:val="single" w:sz="4" w:space="0" w:color="auto"/>
              <w:left w:val="single" w:sz="4" w:space="0" w:color="auto"/>
              <w:bottom w:val="single" w:sz="4" w:space="0" w:color="auto"/>
              <w:right w:val="single" w:sz="4" w:space="0" w:color="auto"/>
            </w:tcBorders>
          </w:tcPr>
          <w:p w14:paraId="55805E1C" w14:textId="7D45CB5C" w:rsidR="00E07192" w:rsidRPr="00682834" w:rsidRDefault="00E07192" w:rsidP="00682834">
            <w:pPr>
              <w:pStyle w:val="Paragraph"/>
              <w:jc w:val="left"/>
              <w:rPr>
                <w:szCs w:val="22"/>
              </w:rPr>
            </w:pPr>
            <w:r w:rsidRPr="00682834">
              <w:rPr>
                <w:szCs w:val="22"/>
              </w:rPr>
              <w:t>(a) Necessary for our legitimate interests (for running our business, provision of administration and IT services, network security, to prevent fraud and in the context of a business reorganisation or group restructuring exercise)</w:t>
            </w:r>
            <w:r w:rsidR="00A97CC2">
              <w:rPr>
                <w:szCs w:val="22"/>
              </w:rPr>
              <w:t>.</w:t>
            </w:r>
          </w:p>
          <w:p w14:paraId="76FD12B6" w14:textId="13701D47" w:rsidR="00E07192" w:rsidRPr="00682834" w:rsidRDefault="00E07192" w:rsidP="00682834">
            <w:pPr>
              <w:pStyle w:val="Paragraph"/>
              <w:jc w:val="left"/>
              <w:rPr>
                <w:szCs w:val="22"/>
              </w:rPr>
            </w:pPr>
            <w:r w:rsidRPr="00682834">
              <w:rPr>
                <w:szCs w:val="22"/>
              </w:rPr>
              <w:t>(b) Necessary to comply with a legal obligation</w:t>
            </w:r>
            <w:r w:rsidR="00A97CC2">
              <w:rPr>
                <w:szCs w:val="22"/>
              </w:rPr>
              <w:t>.</w:t>
            </w:r>
          </w:p>
        </w:tc>
      </w:tr>
      <w:tr w:rsidR="003522B7" w:rsidRPr="00EF19BC" w14:paraId="2D2A9DFC" w14:textId="77777777" w:rsidTr="007E5748">
        <w:tc>
          <w:tcPr>
            <w:tcW w:w="3371" w:type="dxa"/>
            <w:tcBorders>
              <w:top w:val="single" w:sz="4" w:space="0" w:color="auto"/>
              <w:left w:val="single" w:sz="4" w:space="0" w:color="auto"/>
              <w:bottom w:val="single" w:sz="4" w:space="0" w:color="auto"/>
              <w:right w:val="single" w:sz="4" w:space="0" w:color="auto"/>
            </w:tcBorders>
          </w:tcPr>
          <w:p w14:paraId="2010E5A2" w14:textId="4F1FF58C" w:rsidR="00E07192" w:rsidRPr="00682834" w:rsidRDefault="00E07192" w:rsidP="00682834">
            <w:pPr>
              <w:pStyle w:val="Paragraph"/>
              <w:jc w:val="left"/>
              <w:rPr>
                <w:szCs w:val="22"/>
              </w:rPr>
            </w:pPr>
            <w:r w:rsidRPr="00682834">
              <w:rPr>
                <w:szCs w:val="22"/>
              </w:rPr>
              <w:t xml:space="preserve">To deliver relevant website content and online advertisements to you and measure or understand the effectiveness of </w:t>
            </w:r>
            <w:r w:rsidR="00BE212B">
              <w:rPr>
                <w:szCs w:val="22"/>
              </w:rPr>
              <w:t>any</w:t>
            </w:r>
            <w:r w:rsidR="00BE212B" w:rsidRPr="00682834">
              <w:rPr>
                <w:szCs w:val="22"/>
              </w:rPr>
              <w:t xml:space="preserve"> </w:t>
            </w:r>
            <w:r w:rsidRPr="00682834">
              <w:rPr>
                <w:szCs w:val="22"/>
              </w:rPr>
              <w:t>advertising we serve to you</w:t>
            </w:r>
            <w:r w:rsidR="00B07AD1">
              <w:rPr>
                <w:szCs w:val="22"/>
              </w:rPr>
              <w:t xml:space="preserve"> on our website.</w:t>
            </w:r>
          </w:p>
        </w:tc>
        <w:tc>
          <w:tcPr>
            <w:tcW w:w="3034" w:type="dxa"/>
            <w:tcBorders>
              <w:top w:val="single" w:sz="4" w:space="0" w:color="auto"/>
              <w:left w:val="single" w:sz="4" w:space="0" w:color="auto"/>
              <w:bottom w:val="single" w:sz="4" w:space="0" w:color="auto"/>
              <w:right w:val="single" w:sz="4" w:space="0" w:color="auto"/>
            </w:tcBorders>
          </w:tcPr>
          <w:p w14:paraId="43464A93" w14:textId="77777777" w:rsidR="00E07192" w:rsidRPr="00682834" w:rsidRDefault="00E07192" w:rsidP="00682834">
            <w:pPr>
              <w:pStyle w:val="Paragraph"/>
              <w:jc w:val="left"/>
              <w:rPr>
                <w:szCs w:val="22"/>
              </w:rPr>
            </w:pPr>
            <w:r w:rsidRPr="00682834">
              <w:rPr>
                <w:szCs w:val="22"/>
              </w:rPr>
              <w:t xml:space="preserve">(a) Identity </w:t>
            </w:r>
          </w:p>
          <w:p w14:paraId="7AA7B141" w14:textId="77777777" w:rsidR="00E07192" w:rsidRPr="00682834" w:rsidRDefault="00E07192" w:rsidP="00682834">
            <w:pPr>
              <w:pStyle w:val="Paragraph"/>
              <w:jc w:val="left"/>
              <w:rPr>
                <w:szCs w:val="22"/>
              </w:rPr>
            </w:pPr>
            <w:r w:rsidRPr="00682834">
              <w:rPr>
                <w:szCs w:val="22"/>
              </w:rPr>
              <w:t xml:space="preserve">(b) Contact </w:t>
            </w:r>
          </w:p>
          <w:p w14:paraId="0E48123D" w14:textId="77777777" w:rsidR="00E07192" w:rsidRPr="00682834" w:rsidRDefault="00E07192" w:rsidP="00682834">
            <w:pPr>
              <w:pStyle w:val="Paragraph"/>
              <w:jc w:val="left"/>
              <w:rPr>
                <w:szCs w:val="22"/>
              </w:rPr>
            </w:pPr>
            <w:r w:rsidRPr="00682834">
              <w:rPr>
                <w:szCs w:val="22"/>
              </w:rPr>
              <w:t xml:space="preserve">(c) Profile </w:t>
            </w:r>
          </w:p>
          <w:p w14:paraId="7DF058F1" w14:textId="77777777" w:rsidR="00E07192" w:rsidRPr="00682834" w:rsidRDefault="00E07192" w:rsidP="00682834">
            <w:pPr>
              <w:pStyle w:val="Paragraph"/>
              <w:jc w:val="left"/>
              <w:rPr>
                <w:szCs w:val="22"/>
              </w:rPr>
            </w:pPr>
            <w:r w:rsidRPr="00682834">
              <w:rPr>
                <w:szCs w:val="22"/>
              </w:rPr>
              <w:t xml:space="preserve">(d) Usage </w:t>
            </w:r>
          </w:p>
          <w:p w14:paraId="08910AE4" w14:textId="181BE403" w:rsidR="00E07192" w:rsidRPr="00682834" w:rsidRDefault="00E07192" w:rsidP="00682834">
            <w:pPr>
              <w:pStyle w:val="Paragraph"/>
              <w:jc w:val="left"/>
              <w:rPr>
                <w:szCs w:val="22"/>
              </w:rPr>
            </w:pPr>
            <w:r w:rsidRPr="00682834">
              <w:rPr>
                <w:szCs w:val="22"/>
              </w:rPr>
              <w:t xml:space="preserve">(e) </w:t>
            </w:r>
            <w:r w:rsidR="00FE4367" w:rsidRPr="00AB0D8C">
              <w:rPr>
                <w:szCs w:val="22"/>
              </w:rPr>
              <w:t xml:space="preserve">Technical </w:t>
            </w:r>
          </w:p>
          <w:p w14:paraId="3F5B91B0" w14:textId="01070D01" w:rsidR="00E07192" w:rsidRPr="00682834" w:rsidRDefault="00E07192" w:rsidP="00682834">
            <w:pPr>
              <w:pStyle w:val="Paragraph"/>
              <w:jc w:val="left"/>
              <w:rPr>
                <w:szCs w:val="22"/>
              </w:rPr>
            </w:pPr>
            <w:r w:rsidRPr="00682834">
              <w:rPr>
                <w:szCs w:val="22"/>
              </w:rPr>
              <w:t xml:space="preserve">(f) </w:t>
            </w:r>
            <w:r w:rsidR="00FE4367" w:rsidRPr="00AF326B">
              <w:rPr>
                <w:szCs w:val="22"/>
              </w:rPr>
              <w:t xml:space="preserve">Marketing and Communications </w:t>
            </w:r>
          </w:p>
        </w:tc>
        <w:tc>
          <w:tcPr>
            <w:tcW w:w="4051" w:type="dxa"/>
            <w:tcBorders>
              <w:top w:val="single" w:sz="4" w:space="0" w:color="auto"/>
              <w:left w:val="single" w:sz="4" w:space="0" w:color="auto"/>
              <w:bottom w:val="single" w:sz="4" w:space="0" w:color="auto"/>
              <w:right w:val="single" w:sz="4" w:space="0" w:color="auto"/>
            </w:tcBorders>
          </w:tcPr>
          <w:p w14:paraId="74A65C2A" w14:textId="7FC74C84" w:rsidR="00E07192" w:rsidRPr="00682834" w:rsidRDefault="00CF1E27" w:rsidP="00682834">
            <w:pPr>
              <w:pStyle w:val="Paragraph"/>
              <w:jc w:val="left"/>
              <w:rPr>
                <w:szCs w:val="22"/>
              </w:rPr>
            </w:pPr>
            <w:r>
              <w:rPr>
                <w:szCs w:val="22"/>
              </w:rPr>
              <w:t xml:space="preserve">(a) </w:t>
            </w:r>
            <w:r w:rsidR="00E07192" w:rsidRPr="00682834">
              <w:rPr>
                <w:szCs w:val="22"/>
              </w:rPr>
              <w:t xml:space="preserve">Necessary for our legitimate interests (to study how </w:t>
            </w:r>
            <w:r w:rsidR="00EB281A">
              <w:rPr>
                <w:szCs w:val="22"/>
              </w:rPr>
              <w:t>you</w:t>
            </w:r>
            <w:r w:rsidR="00EB281A" w:rsidRPr="00682834">
              <w:rPr>
                <w:szCs w:val="22"/>
              </w:rPr>
              <w:t xml:space="preserve"> </w:t>
            </w:r>
            <w:r w:rsidR="00E07192" w:rsidRPr="00682834">
              <w:rPr>
                <w:szCs w:val="22"/>
              </w:rPr>
              <w:t>use our services, to develop them, to grow our business and to inform our marketing strategy)</w:t>
            </w:r>
            <w:r w:rsidR="00B07AD1">
              <w:rPr>
                <w:szCs w:val="22"/>
              </w:rPr>
              <w:t>.</w:t>
            </w:r>
          </w:p>
        </w:tc>
      </w:tr>
      <w:tr w:rsidR="003522B7" w:rsidRPr="00EF19BC" w14:paraId="2851BA63" w14:textId="77777777" w:rsidTr="007E5748">
        <w:tc>
          <w:tcPr>
            <w:tcW w:w="3371" w:type="dxa"/>
            <w:tcBorders>
              <w:top w:val="single" w:sz="4" w:space="0" w:color="auto"/>
              <w:left w:val="single" w:sz="4" w:space="0" w:color="auto"/>
              <w:bottom w:val="single" w:sz="4" w:space="0" w:color="auto"/>
              <w:right w:val="single" w:sz="4" w:space="0" w:color="auto"/>
            </w:tcBorders>
          </w:tcPr>
          <w:p w14:paraId="56FBA795" w14:textId="1BCF67C1" w:rsidR="00E07192" w:rsidRPr="00682834" w:rsidRDefault="00E07192" w:rsidP="00682834">
            <w:pPr>
              <w:pStyle w:val="Paragraph"/>
              <w:jc w:val="left"/>
              <w:rPr>
                <w:szCs w:val="22"/>
              </w:rPr>
            </w:pPr>
            <w:r w:rsidRPr="00682834">
              <w:rPr>
                <w:szCs w:val="22"/>
              </w:rPr>
              <w:t xml:space="preserve">To use data analytics to improve our website, services, </w:t>
            </w:r>
            <w:r w:rsidRPr="00682834">
              <w:rPr>
                <w:szCs w:val="22"/>
              </w:rPr>
              <w:lastRenderedPageBreak/>
              <w:t>customer relationships and experiences and to measure the effectiveness of our communications and marketing</w:t>
            </w:r>
            <w:r w:rsidR="00457229">
              <w:rPr>
                <w:szCs w:val="22"/>
              </w:rPr>
              <w:t>.</w:t>
            </w:r>
          </w:p>
        </w:tc>
        <w:tc>
          <w:tcPr>
            <w:tcW w:w="3034" w:type="dxa"/>
            <w:tcBorders>
              <w:top w:val="single" w:sz="4" w:space="0" w:color="auto"/>
              <w:left w:val="single" w:sz="4" w:space="0" w:color="auto"/>
              <w:bottom w:val="single" w:sz="4" w:space="0" w:color="auto"/>
              <w:right w:val="single" w:sz="4" w:space="0" w:color="auto"/>
            </w:tcBorders>
          </w:tcPr>
          <w:p w14:paraId="0F58F392" w14:textId="77777777" w:rsidR="00E07192" w:rsidRPr="00682834" w:rsidRDefault="00E07192" w:rsidP="00682834">
            <w:pPr>
              <w:pStyle w:val="Paragraph"/>
              <w:jc w:val="left"/>
              <w:rPr>
                <w:szCs w:val="22"/>
              </w:rPr>
            </w:pPr>
            <w:r w:rsidRPr="00682834">
              <w:rPr>
                <w:szCs w:val="22"/>
              </w:rPr>
              <w:lastRenderedPageBreak/>
              <w:t xml:space="preserve">(a) Technical </w:t>
            </w:r>
          </w:p>
          <w:p w14:paraId="6284E5DA" w14:textId="77777777" w:rsidR="00E07192" w:rsidRPr="00682834" w:rsidRDefault="00E07192" w:rsidP="00682834">
            <w:pPr>
              <w:pStyle w:val="Paragraph"/>
              <w:jc w:val="left"/>
              <w:rPr>
                <w:szCs w:val="22"/>
              </w:rPr>
            </w:pPr>
            <w:r w:rsidRPr="00682834">
              <w:rPr>
                <w:szCs w:val="22"/>
              </w:rPr>
              <w:t xml:space="preserve">(b) Usage </w:t>
            </w:r>
          </w:p>
        </w:tc>
        <w:tc>
          <w:tcPr>
            <w:tcW w:w="4051" w:type="dxa"/>
            <w:tcBorders>
              <w:top w:val="single" w:sz="4" w:space="0" w:color="auto"/>
              <w:left w:val="single" w:sz="4" w:space="0" w:color="auto"/>
              <w:bottom w:val="single" w:sz="4" w:space="0" w:color="auto"/>
              <w:right w:val="single" w:sz="4" w:space="0" w:color="auto"/>
            </w:tcBorders>
          </w:tcPr>
          <w:p w14:paraId="7333E128" w14:textId="7437F613" w:rsidR="00E07192" w:rsidRPr="00682834" w:rsidRDefault="00587A24" w:rsidP="00682834">
            <w:pPr>
              <w:pStyle w:val="Paragraph"/>
              <w:jc w:val="left"/>
              <w:rPr>
                <w:szCs w:val="22"/>
              </w:rPr>
            </w:pPr>
            <w:r>
              <w:rPr>
                <w:szCs w:val="22"/>
              </w:rPr>
              <w:t xml:space="preserve">(a) </w:t>
            </w:r>
            <w:r w:rsidR="00E07192" w:rsidRPr="00682834">
              <w:rPr>
                <w:szCs w:val="22"/>
              </w:rPr>
              <w:t xml:space="preserve">Necessary for our legitimate interests (to define types of </w:t>
            </w:r>
            <w:r w:rsidR="00457229">
              <w:rPr>
                <w:szCs w:val="22"/>
              </w:rPr>
              <w:t xml:space="preserve">website </w:t>
            </w:r>
            <w:r w:rsidR="00457229">
              <w:rPr>
                <w:szCs w:val="22"/>
              </w:rPr>
              <w:lastRenderedPageBreak/>
              <w:t>users</w:t>
            </w:r>
            <w:r w:rsidR="00E07192" w:rsidRPr="00682834">
              <w:rPr>
                <w:szCs w:val="22"/>
              </w:rPr>
              <w:t>,</w:t>
            </w:r>
            <w:r w:rsidR="00457229">
              <w:rPr>
                <w:szCs w:val="22"/>
              </w:rPr>
              <w:t xml:space="preserve"> types of clients and candidates</w:t>
            </w:r>
            <w:r w:rsidR="00E07192" w:rsidRPr="00682834">
              <w:rPr>
                <w:szCs w:val="22"/>
              </w:rPr>
              <w:t xml:space="preserve"> to keep our website updated and relevant, to develop our business and to inform our marketing strategy)</w:t>
            </w:r>
            <w:r w:rsidR="00457229">
              <w:rPr>
                <w:szCs w:val="22"/>
              </w:rPr>
              <w:t xml:space="preserve">. </w:t>
            </w:r>
          </w:p>
        </w:tc>
      </w:tr>
    </w:tbl>
    <w:p w14:paraId="3777C11B" w14:textId="77777777" w:rsidR="00E07192" w:rsidRPr="00682834" w:rsidRDefault="00E07192" w:rsidP="00A70876">
      <w:pPr>
        <w:pStyle w:val="NoNumTitle-Clause"/>
        <w:ind w:left="0"/>
        <w:rPr>
          <w:szCs w:val="22"/>
        </w:rPr>
      </w:pPr>
      <w:bookmarkStart w:id="22" w:name="a602347"/>
      <w:r w:rsidRPr="00682834">
        <w:rPr>
          <w:szCs w:val="22"/>
        </w:rPr>
        <w:lastRenderedPageBreak/>
        <w:t xml:space="preserve">Direct marketing </w:t>
      </w:r>
      <w:bookmarkEnd w:id="22"/>
    </w:p>
    <w:p w14:paraId="0837EFFF" w14:textId="0F0BD5C0" w:rsidR="00E07192" w:rsidRPr="00682834" w:rsidRDefault="00E07192" w:rsidP="00A70876">
      <w:pPr>
        <w:pStyle w:val="NoNumUntitledClause"/>
        <w:ind w:left="0"/>
        <w:rPr>
          <w:szCs w:val="22"/>
        </w:rPr>
      </w:pPr>
      <w:bookmarkStart w:id="23" w:name="a724870"/>
      <w:r w:rsidRPr="00682834">
        <w:rPr>
          <w:szCs w:val="22"/>
        </w:rPr>
        <w:t xml:space="preserve">During </w:t>
      </w:r>
      <w:r w:rsidR="0010028A" w:rsidRPr="00712D9A">
        <w:rPr>
          <w:szCs w:val="22"/>
        </w:rPr>
        <w:t>your</w:t>
      </w:r>
      <w:r w:rsidR="0010028A" w:rsidRPr="00682834">
        <w:rPr>
          <w:szCs w:val="22"/>
        </w:rPr>
        <w:t xml:space="preserve"> </w:t>
      </w:r>
      <w:r w:rsidRPr="00682834">
        <w:rPr>
          <w:szCs w:val="22"/>
        </w:rPr>
        <w:t xml:space="preserve">registration process </w:t>
      </w:r>
      <w:r w:rsidR="0010028A" w:rsidRPr="00712D9A">
        <w:rPr>
          <w:szCs w:val="22"/>
        </w:rPr>
        <w:t>with us (either as a candidate or a client)</w:t>
      </w:r>
      <w:r w:rsidRPr="00682834">
        <w:rPr>
          <w:szCs w:val="22"/>
        </w:rPr>
        <w:t>, you will be asked to indicate your preferences for receiving direct marketing communications</w:t>
      </w:r>
      <w:r w:rsidR="00712D9A" w:rsidRPr="00682834">
        <w:rPr>
          <w:szCs w:val="22"/>
        </w:rPr>
        <w:t xml:space="preserve"> (including any recommendations for available roles and services)</w:t>
      </w:r>
      <w:r w:rsidRPr="00682834">
        <w:rPr>
          <w:szCs w:val="22"/>
        </w:rPr>
        <w:t xml:space="preserve"> from </w:t>
      </w:r>
      <w:r w:rsidR="00BE48A9" w:rsidRPr="00682834">
        <w:rPr>
          <w:szCs w:val="22"/>
        </w:rPr>
        <w:t>the Company</w:t>
      </w:r>
      <w:r w:rsidR="001B5A61" w:rsidRPr="00682834">
        <w:rPr>
          <w:szCs w:val="22"/>
        </w:rPr>
        <w:t xml:space="preserve">. </w:t>
      </w:r>
      <w:bookmarkEnd w:id="23"/>
    </w:p>
    <w:p w14:paraId="64FEAC2D" w14:textId="750FB679" w:rsidR="00E07192" w:rsidRPr="00682834" w:rsidRDefault="0010028A" w:rsidP="00712D9A">
      <w:pPr>
        <w:pStyle w:val="NoNumUntitledClause"/>
        <w:ind w:left="0"/>
        <w:rPr>
          <w:szCs w:val="22"/>
        </w:rPr>
      </w:pPr>
      <w:r w:rsidRPr="002A441C">
        <w:rPr>
          <w:szCs w:val="22"/>
        </w:rPr>
        <w:t>You can always opt out of receiving any of the direct marketing communications</w:t>
      </w:r>
      <w:r w:rsidR="00712D9A">
        <w:rPr>
          <w:szCs w:val="22"/>
        </w:rPr>
        <w:t xml:space="preserve"> by</w:t>
      </w:r>
      <w:r w:rsidR="00712D9A" w:rsidRPr="00C50CAA">
        <w:rPr>
          <w:szCs w:val="22"/>
        </w:rPr>
        <w:t xml:space="preserve"> ask</w:t>
      </w:r>
      <w:r w:rsidR="00712D9A">
        <w:rPr>
          <w:szCs w:val="22"/>
        </w:rPr>
        <w:t>ing us</w:t>
      </w:r>
      <w:r w:rsidR="00712D9A" w:rsidRPr="00C50CAA">
        <w:rPr>
          <w:szCs w:val="22"/>
        </w:rPr>
        <w:t xml:space="preserve"> to stop sending you marketing communications at any time</w:t>
      </w:r>
      <w:r w:rsidR="00712D9A">
        <w:rPr>
          <w:szCs w:val="22"/>
        </w:rPr>
        <w:t>,</w:t>
      </w:r>
      <w:r w:rsidR="00712D9A" w:rsidRPr="00C50CAA">
        <w:rPr>
          <w:szCs w:val="22"/>
        </w:rPr>
        <w:t xml:space="preserve"> by</w:t>
      </w:r>
      <w:r w:rsidR="00712D9A">
        <w:rPr>
          <w:szCs w:val="22"/>
        </w:rPr>
        <w:t xml:space="preserve"> </w:t>
      </w:r>
      <w:r w:rsidR="00712D9A" w:rsidRPr="00C50CAA">
        <w:rPr>
          <w:szCs w:val="22"/>
        </w:rPr>
        <w:t>contacting us.</w:t>
      </w:r>
      <w:r w:rsidR="00B15131">
        <w:rPr>
          <w:szCs w:val="22"/>
        </w:rPr>
        <w:t xml:space="preserve"> </w:t>
      </w:r>
      <w:r w:rsidR="00712D9A" w:rsidRPr="00C50CAA">
        <w:rPr>
          <w:szCs w:val="22"/>
        </w:rPr>
        <w:t>If you opt out of receiving marketing communications</w:t>
      </w:r>
      <w:r w:rsidR="00712D9A">
        <w:rPr>
          <w:szCs w:val="22"/>
        </w:rPr>
        <w:t>,</w:t>
      </w:r>
      <w:r w:rsidR="00712D9A" w:rsidRPr="00C50CAA">
        <w:rPr>
          <w:szCs w:val="22"/>
        </w:rPr>
        <w:t xml:space="preserve"> you will still receive communications that are essential for administrative or service purposes.</w:t>
      </w:r>
    </w:p>
    <w:p w14:paraId="6D4BF7BF" w14:textId="304ED5DA" w:rsidR="00E07192" w:rsidRPr="00682834" w:rsidRDefault="00E07192" w:rsidP="00682834">
      <w:pPr>
        <w:pStyle w:val="ParaClause"/>
        <w:ind w:left="0"/>
      </w:pPr>
      <w:r w:rsidRPr="00682834">
        <w:rPr>
          <w:szCs w:val="22"/>
        </w:rPr>
        <w:t xml:space="preserve">We will get your express consent before we share your personal data with any third party for their own direct marketing purposes. </w:t>
      </w:r>
    </w:p>
    <w:p w14:paraId="166C3B59" w14:textId="77777777" w:rsidR="00E07192" w:rsidRPr="00682834" w:rsidRDefault="00E07192" w:rsidP="00A70876">
      <w:pPr>
        <w:pStyle w:val="TitleClause"/>
        <w:rPr>
          <w:szCs w:val="22"/>
        </w:rPr>
      </w:pPr>
      <w:r w:rsidRPr="00682834">
        <w:rPr>
          <w:szCs w:val="22"/>
        </w:rPr>
        <w:fldChar w:fldCharType="begin"/>
      </w:r>
      <w:r w:rsidRPr="00682834">
        <w:rPr>
          <w:szCs w:val="22"/>
        </w:rPr>
        <w:instrText>TC "5. Disclosures of your personal data" \l 1</w:instrText>
      </w:r>
      <w:r w:rsidRPr="00682834">
        <w:rPr>
          <w:szCs w:val="22"/>
        </w:rPr>
        <w:fldChar w:fldCharType="end"/>
      </w:r>
      <w:bookmarkStart w:id="24" w:name="_Toc256000004"/>
      <w:bookmarkStart w:id="25" w:name="a239061"/>
      <w:r w:rsidRPr="00682834">
        <w:rPr>
          <w:szCs w:val="22"/>
        </w:rPr>
        <w:t>Disclosures of your personal data</w:t>
      </w:r>
      <w:bookmarkEnd w:id="24"/>
      <w:bookmarkEnd w:id="25"/>
    </w:p>
    <w:p w14:paraId="512D7A9B" w14:textId="654033BE" w:rsidR="00E07192" w:rsidRPr="00682834" w:rsidRDefault="00E07192" w:rsidP="00A70876">
      <w:pPr>
        <w:pStyle w:val="NoNumUntitledClause"/>
        <w:ind w:left="0"/>
        <w:rPr>
          <w:szCs w:val="22"/>
        </w:rPr>
      </w:pPr>
      <w:bookmarkStart w:id="26" w:name="a342752"/>
      <w:r w:rsidRPr="00682834">
        <w:rPr>
          <w:szCs w:val="22"/>
        </w:rPr>
        <w:t xml:space="preserve">We may share your personal data where necessary with the parties set out below for the purposes set out in the table </w:t>
      </w:r>
      <w:r w:rsidR="003A1E44">
        <w:rPr>
          <w:szCs w:val="22"/>
        </w:rPr>
        <w:t>in paragraph 4 above</w:t>
      </w:r>
      <w:r w:rsidRPr="00682834">
        <w:rPr>
          <w:szCs w:val="22"/>
        </w:rPr>
        <w:t>.</w:t>
      </w:r>
      <w:bookmarkEnd w:id="26"/>
    </w:p>
    <w:p w14:paraId="1670A9B7" w14:textId="7C173819" w:rsidR="00310EDC" w:rsidRPr="00EF19BC" w:rsidRDefault="00E07192" w:rsidP="00EF19BC">
      <w:pPr>
        <w:pStyle w:val="ClauseBullet1"/>
        <w:rPr>
          <w:szCs w:val="22"/>
        </w:rPr>
      </w:pPr>
      <w:r w:rsidRPr="000B60B5">
        <w:rPr>
          <w:szCs w:val="22"/>
        </w:rPr>
        <w:t>External Third Parties</w:t>
      </w:r>
      <w:r w:rsidR="0067613A" w:rsidRPr="000B60B5">
        <w:rPr>
          <w:szCs w:val="22"/>
        </w:rPr>
        <w:t xml:space="preserve"> listed in</w:t>
      </w:r>
      <w:r w:rsidR="0067613A" w:rsidRPr="00EF19BC">
        <w:rPr>
          <w:szCs w:val="22"/>
        </w:rPr>
        <w:t xml:space="preserve"> the table Purposes for which we use your personal data above</w:t>
      </w:r>
      <w:r w:rsidR="00D8033C">
        <w:rPr>
          <w:szCs w:val="22"/>
        </w:rPr>
        <w:t>,</w:t>
      </w:r>
      <w:r w:rsidR="0067613A" w:rsidRPr="00EF19BC">
        <w:rPr>
          <w:szCs w:val="22"/>
        </w:rPr>
        <w:t xml:space="preserve"> i.e.</w:t>
      </w:r>
    </w:p>
    <w:p w14:paraId="28C427C7" w14:textId="1E6A8EAA" w:rsidR="00E07192" w:rsidRPr="00525534" w:rsidRDefault="00516810" w:rsidP="00525534">
      <w:pPr>
        <w:pStyle w:val="ClauseBullet1"/>
        <w:numPr>
          <w:ilvl w:val="2"/>
          <w:numId w:val="13"/>
        </w:numPr>
        <w:rPr>
          <w:szCs w:val="22"/>
        </w:rPr>
      </w:pPr>
      <w:r>
        <w:rPr>
          <w:szCs w:val="22"/>
        </w:rPr>
        <w:t>(</w:t>
      </w:r>
      <w:r w:rsidR="00525534">
        <w:rPr>
          <w:szCs w:val="22"/>
        </w:rPr>
        <w:t>if you are a candidate</w:t>
      </w:r>
      <w:r>
        <w:rPr>
          <w:szCs w:val="22"/>
        </w:rPr>
        <w:t>)</w:t>
      </w:r>
      <w:r w:rsidR="00525534">
        <w:rPr>
          <w:szCs w:val="22"/>
        </w:rPr>
        <w:t xml:space="preserve"> </w:t>
      </w:r>
      <w:r w:rsidR="006B35C3">
        <w:rPr>
          <w:szCs w:val="22"/>
        </w:rPr>
        <w:t>o</w:t>
      </w:r>
      <w:r w:rsidR="00D8033C">
        <w:rPr>
          <w:szCs w:val="22"/>
        </w:rPr>
        <w:t xml:space="preserve">ur clients who may wish to </w:t>
      </w:r>
      <w:r w:rsidR="00B74CF6">
        <w:rPr>
          <w:szCs w:val="22"/>
        </w:rPr>
        <w:t xml:space="preserve">consider you for job </w:t>
      </w:r>
      <w:r w:rsidR="00525534">
        <w:rPr>
          <w:szCs w:val="22"/>
        </w:rPr>
        <w:t xml:space="preserve">placement, your referee, and </w:t>
      </w:r>
      <w:r w:rsidR="005D008E" w:rsidRPr="00525534">
        <w:rPr>
          <w:szCs w:val="22"/>
        </w:rPr>
        <w:t>Disclosing and Barring Service</w:t>
      </w:r>
      <w:r w:rsidR="00525534">
        <w:rPr>
          <w:szCs w:val="22"/>
        </w:rPr>
        <w:t>;</w:t>
      </w:r>
    </w:p>
    <w:p w14:paraId="3A83698D" w14:textId="3D2ABF3C" w:rsidR="00E07192" w:rsidRPr="00EF19BC" w:rsidRDefault="00F62702" w:rsidP="00682834">
      <w:pPr>
        <w:pStyle w:val="ClauseBullet1"/>
        <w:numPr>
          <w:ilvl w:val="2"/>
          <w:numId w:val="13"/>
        </w:numPr>
        <w:rPr>
          <w:szCs w:val="22"/>
        </w:rPr>
      </w:pPr>
      <w:r>
        <w:rPr>
          <w:szCs w:val="22"/>
        </w:rPr>
        <w:t>t</w:t>
      </w:r>
      <w:r w:rsidR="00E07192" w:rsidRPr="00EF19BC">
        <w:rPr>
          <w:szCs w:val="22"/>
        </w:rPr>
        <w:t xml:space="preserve">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 </w:t>
      </w:r>
    </w:p>
    <w:p w14:paraId="5E751665" w14:textId="77777777" w:rsidR="00E07192" w:rsidRPr="000B60B5" w:rsidRDefault="00E07192" w:rsidP="00A70876">
      <w:pPr>
        <w:pStyle w:val="NoNumUntitledClause"/>
        <w:ind w:left="0"/>
        <w:rPr>
          <w:szCs w:val="22"/>
        </w:rPr>
      </w:pPr>
      <w:bookmarkStart w:id="27" w:name="a880441"/>
      <w:r w:rsidRPr="00682834">
        <w:rPr>
          <w:szCs w:val="22"/>
        </w:rPr>
        <w:t xml:space="preserve">We require all third parties to respect the security of your personal data and to treat it in accordance with the law. We do not allow our third-party service providers to use your personal data for their own purposes and only </w:t>
      </w:r>
      <w:r w:rsidRPr="000B60B5">
        <w:rPr>
          <w:szCs w:val="22"/>
        </w:rPr>
        <w:t>permit them to process your personal data for specified purposes and in accordance with our instructions.</w:t>
      </w:r>
      <w:bookmarkEnd w:id="27"/>
    </w:p>
    <w:p w14:paraId="4CE9082B" w14:textId="77777777" w:rsidR="00E07192" w:rsidRPr="000B60B5" w:rsidRDefault="00E07192" w:rsidP="00A70876">
      <w:pPr>
        <w:pStyle w:val="TitleClause"/>
        <w:rPr>
          <w:szCs w:val="22"/>
        </w:rPr>
      </w:pPr>
      <w:r w:rsidRPr="000B60B5">
        <w:rPr>
          <w:szCs w:val="22"/>
        </w:rPr>
        <w:fldChar w:fldCharType="begin"/>
      </w:r>
      <w:r w:rsidRPr="000B60B5">
        <w:rPr>
          <w:szCs w:val="22"/>
        </w:rPr>
        <w:instrText>TC "6. International transfers" \l 1</w:instrText>
      </w:r>
      <w:r w:rsidRPr="000B60B5">
        <w:rPr>
          <w:szCs w:val="22"/>
        </w:rPr>
        <w:fldChar w:fldCharType="end"/>
      </w:r>
      <w:bookmarkStart w:id="28" w:name="_Toc256000005"/>
      <w:bookmarkStart w:id="29" w:name="a888527"/>
      <w:r w:rsidRPr="000B60B5">
        <w:rPr>
          <w:szCs w:val="22"/>
        </w:rPr>
        <w:t>International transfers</w:t>
      </w:r>
      <w:bookmarkEnd w:id="28"/>
      <w:bookmarkEnd w:id="29"/>
    </w:p>
    <w:p w14:paraId="22EB2D8B" w14:textId="78256F42" w:rsidR="00E07192" w:rsidRPr="000B60B5" w:rsidRDefault="00E07192" w:rsidP="00A70876">
      <w:pPr>
        <w:pStyle w:val="NoNumUntitledClause"/>
        <w:ind w:left="0"/>
        <w:rPr>
          <w:szCs w:val="22"/>
        </w:rPr>
      </w:pPr>
      <w:bookmarkStart w:id="30" w:name="a916272"/>
      <w:r w:rsidRPr="000B60B5">
        <w:rPr>
          <w:szCs w:val="22"/>
        </w:rPr>
        <w:t>We do not transfer your personal data outside the UK.</w:t>
      </w:r>
      <w:bookmarkEnd w:id="30"/>
    </w:p>
    <w:p w14:paraId="438E6FDB" w14:textId="77777777" w:rsidR="00E07192" w:rsidRPr="000B60B5" w:rsidRDefault="00E07192" w:rsidP="00A70876">
      <w:pPr>
        <w:pStyle w:val="TitleClause"/>
        <w:rPr>
          <w:szCs w:val="22"/>
        </w:rPr>
      </w:pPr>
      <w:r w:rsidRPr="000B60B5">
        <w:rPr>
          <w:szCs w:val="22"/>
        </w:rPr>
        <w:fldChar w:fldCharType="begin"/>
      </w:r>
      <w:r w:rsidRPr="000B60B5">
        <w:rPr>
          <w:szCs w:val="22"/>
        </w:rPr>
        <w:instrText>TC "7. Data security" \l 1</w:instrText>
      </w:r>
      <w:r w:rsidRPr="000B60B5">
        <w:rPr>
          <w:szCs w:val="22"/>
        </w:rPr>
        <w:fldChar w:fldCharType="end"/>
      </w:r>
      <w:bookmarkStart w:id="31" w:name="_Toc256000006"/>
      <w:bookmarkStart w:id="32" w:name="a424553"/>
      <w:r w:rsidRPr="000B60B5">
        <w:rPr>
          <w:szCs w:val="22"/>
        </w:rPr>
        <w:t>Data security</w:t>
      </w:r>
      <w:bookmarkEnd w:id="31"/>
      <w:bookmarkEnd w:id="32"/>
    </w:p>
    <w:p w14:paraId="4A65F050" w14:textId="77777777" w:rsidR="00E07192" w:rsidRPr="00682834" w:rsidRDefault="00E07192" w:rsidP="00A70876">
      <w:pPr>
        <w:pStyle w:val="NoNumUntitledClause"/>
        <w:ind w:left="0"/>
        <w:rPr>
          <w:szCs w:val="22"/>
        </w:rPr>
      </w:pPr>
      <w:bookmarkStart w:id="33" w:name="a123273"/>
      <w:r w:rsidRPr="000B60B5">
        <w:rPr>
          <w:szCs w:val="22"/>
        </w:rPr>
        <w: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w:t>
      </w:r>
      <w:r w:rsidRPr="00682834">
        <w:rPr>
          <w:szCs w:val="22"/>
        </w:rPr>
        <w:t xml:space="preserve"> who have a business need to </w:t>
      </w:r>
      <w:r w:rsidRPr="00682834">
        <w:rPr>
          <w:szCs w:val="22"/>
        </w:rPr>
        <w:lastRenderedPageBreak/>
        <w:t xml:space="preserve">know. They will only process your personal data on our instructions and they are subject to a duty of confidentiality. </w:t>
      </w:r>
      <w:bookmarkEnd w:id="33"/>
    </w:p>
    <w:p w14:paraId="43C0F90A" w14:textId="77777777" w:rsidR="00E07192" w:rsidRPr="00682834" w:rsidRDefault="00E07192" w:rsidP="00682834">
      <w:pPr>
        <w:pStyle w:val="NoNumUntitledClause"/>
        <w:ind w:left="0"/>
        <w:rPr>
          <w:szCs w:val="22"/>
        </w:rPr>
      </w:pPr>
      <w:bookmarkStart w:id="34" w:name="a924764"/>
      <w:r w:rsidRPr="00682834">
        <w:rPr>
          <w:szCs w:val="22"/>
        </w:rPr>
        <w:t>We have put in place procedures to deal with any suspected personal data breach and will notify you and any applicable regulator of a breach where we are legally required to do so.</w:t>
      </w:r>
      <w:bookmarkEnd w:id="34"/>
    </w:p>
    <w:p w14:paraId="5D1ED583" w14:textId="77777777" w:rsidR="00E07192" w:rsidRPr="00682834" w:rsidRDefault="00E07192" w:rsidP="00A70876">
      <w:pPr>
        <w:pStyle w:val="TitleClause"/>
        <w:rPr>
          <w:szCs w:val="22"/>
        </w:rPr>
      </w:pPr>
      <w:r w:rsidRPr="00682834">
        <w:rPr>
          <w:szCs w:val="22"/>
        </w:rPr>
        <w:fldChar w:fldCharType="begin"/>
      </w:r>
      <w:r w:rsidRPr="00682834">
        <w:rPr>
          <w:szCs w:val="22"/>
        </w:rPr>
        <w:instrText>TC "8. Data retention" \l 1</w:instrText>
      </w:r>
      <w:r w:rsidRPr="00682834">
        <w:rPr>
          <w:szCs w:val="22"/>
        </w:rPr>
        <w:fldChar w:fldCharType="end"/>
      </w:r>
      <w:bookmarkStart w:id="35" w:name="_Toc256000007"/>
      <w:bookmarkStart w:id="36" w:name="a852989"/>
      <w:r w:rsidRPr="00682834">
        <w:rPr>
          <w:szCs w:val="22"/>
        </w:rPr>
        <w:t>Data retention</w:t>
      </w:r>
      <w:bookmarkEnd w:id="35"/>
      <w:bookmarkEnd w:id="36"/>
    </w:p>
    <w:p w14:paraId="02F1FD7A" w14:textId="77777777" w:rsidR="00E07192" w:rsidRPr="00682834" w:rsidRDefault="00E07192" w:rsidP="00A70876">
      <w:pPr>
        <w:pStyle w:val="NoNumTitle-Clause"/>
        <w:ind w:left="0"/>
        <w:rPr>
          <w:szCs w:val="22"/>
        </w:rPr>
      </w:pPr>
      <w:bookmarkStart w:id="37" w:name="a536431"/>
      <w:r w:rsidRPr="00682834">
        <w:rPr>
          <w:szCs w:val="22"/>
        </w:rPr>
        <w:t>How long will you use my personal data for?</w:t>
      </w:r>
      <w:bookmarkEnd w:id="37"/>
    </w:p>
    <w:p w14:paraId="5E3CBA2C" w14:textId="77777777" w:rsidR="00E07192" w:rsidRPr="00682834" w:rsidRDefault="00E07192" w:rsidP="00A70876">
      <w:pPr>
        <w:pStyle w:val="NoNumUntitledClause"/>
        <w:ind w:left="0"/>
        <w:rPr>
          <w:szCs w:val="22"/>
        </w:rPr>
      </w:pPr>
      <w:bookmarkStart w:id="38" w:name="a863448"/>
      <w:r w:rsidRPr="00682834">
        <w:rPr>
          <w:szCs w:val="22"/>
        </w:rPr>
        <w: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w:t>
      </w:r>
      <w:bookmarkEnd w:id="38"/>
    </w:p>
    <w:p w14:paraId="5ABF0086" w14:textId="77777777" w:rsidR="00E07192" w:rsidRPr="00682834" w:rsidRDefault="00E07192" w:rsidP="00A70876">
      <w:pPr>
        <w:pStyle w:val="NoNumUntitledClause"/>
        <w:ind w:left="0"/>
        <w:rPr>
          <w:szCs w:val="22"/>
        </w:rPr>
      </w:pPr>
      <w:bookmarkStart w:id="39" w:name="a679927"/>
      <w:r w:rsidRPr="00682834">
        <w:rPr>
          <w:szCs w:val="22"/>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bookmarkEnd w:id="39"/>
    </w:p>
    <w:p w14:paraId="6C840D03" w14:textId="065BD29F" w:rsidR="00E07192" w:rsidRPr="00682834" w:rsidRDefault="00E07192" w:rsidP="00A70876">
      <w:pPr>
        <w:pStyle w:val="NoNumUntitledClause"/>
        <w:ind w:left="0"/>
        <w:rPr>
          <w:szCs w:val="22"/>
        </w:rPr>
      </w:pPr>
      <w:bookmarkStart w:id="40" w:name="a263860"/>
      <w:r w:rsidRPr="00682834">
        <w:rPr>
          <w:szCs w:val="22"/>
        </w:rPr>
        <w:t xml:space="preserve">By law we have to keep basic information about our customers (including Contact, Identity, Financial and Transaction Data) for </w:t>
      </w:r>
      <w:r w:rsidR="003A2505">
        <w:rPr>
          <w:szCs w:val="22"/>
        </w:rPr>
        <w:t>6</w:t>
      </w:r>
      <w:r w:rsidRPr="00682834">
        <w:rPr>
          <w:szCs w:val="22"/>
        </w:rPr>
        <w:t xml:space="preserve"> years after they cease being </w:t>
      </w:r>
      <w:r w:rsidR="00296874" w:rsidRPr="00682834">
        <w:rPr>
          <w:szCs w:val="22"/>
        </w:rPr>
        <w:t>our candidates or hirers.</w:t>
      </w:r>
      <w:bookmarkEnd w:id="40"/>
    </w:p>
    <w:p w14:paraId="20F4215B" w14:textId="09C9FFFE" w:rsidR="00E07192" w:rsidRPr="00682834" w:rsidRDefault="00E07192" w:rsidP="00A70876">
      <w:pPr>
        <w:pStyle w:val="NoNumUntitledClause"/>
        <w:ind w:left="0"/>
        <w:rPr>
          <w:szCs w:val="22"/>
        </w:rPr>
      </w:pPr>
      <w:bookmarkStart w:id="41" w:name="a137296"/>
      <w:r w:rsidRPr="00682834">
        <w:rPr>
          <w:szCs w:val="22"/>
        </w:rPr>
        <w:t xml:space="preserve">In some circumstances you can ask us to delete your data: see </w:t>
      </w:r>
      <w:r w:rsidRPr="00682834">
        <w:rPr>
          <w:szCs w:val="22"/>
        </w:rPr>
        <w:fldChar w:fldCharType="begin"/>
      </w:r>
      <w:r w:rsidRPr="00682834">
        <w:rPr>
          <w:szCs w:val="22"/>
        </w:rPr>
        <w:instrText>PAGEREF a152621\# "'paragraph '"  \h</w:instrText>
      </w:r>
      <w:r w:rsidRPr="00682834">
        <w:rPr>
          <w:szCs w:val="22"/>
        </w:rPr>
      </w:r>
      <w:r w:rsidRPr="00682834">
        <w:rPr>
          <w:szCs w:val="22"/>
        </w:rPr>
        <w:fldChar w:fldCharType="separate"/>
      </w:r>
      <w:r w:rsidRPr="00682834">
        <w:rPr>
          <w:szCs w:val="22"/>
        </w:rPr>
        <w:t xml:space="preserve">paragraph </w:t>
      </w:r>
      <w:r w:rsidRPr="00682834">
        <w:rPr>
          <w:szCs w:val="22"/>
        </w:rPr>
        <w:fldChar w:fldCharType="end"/>
      </w:r>
      <w:r w:rsidRPr="00682834">
        <w:rPr>
          <w:szCs w:val="22"/>
        </w:rPr>
        <w:fldChar w:fldCharType="begin"/>
      </w:r>
      <w:r w:rsidRPr="00682834">
        <w:rPr>
          <w:szCs w:val="22"/>
          <w:highlight w:val="lightGray"/>
        </w:rPr>
        <w:instrText>REF a152621 \h \w</w:instrText>
      </w:r>
      <w:r w:rsidR="00E056C1" w:rsidRPr="00682834">
        <w:rPr>
          <w:szCs w:val="22"/>
        </w:rPr>
        <w:instrText xml:space="preserve"> \* MERGEFORMAT </w:instrText>
      </w:r>
      <w:r w:rsidRPr="00682834">
        <w:rPr>
          <w:szCs w:val="22"/>
        </w:rPr>
      </w:r>
      <w:r w:rsidRPr="00682834">
        <w:rPr>
          <w:szCs w:val="22"/>
        </w:rPr>
        <w:fldChar w:fldCharType="separate"/>
      </w:r>
      <w:r w:rsidRPr="00682834">
        <w:rPr>
          <w:szCs w:val="22"/>
        </w:rPr>
        <w:t>9</w:t>
      </w:r>
      <w:r w:rsidRPr="00682834">
        <w:rPr>
          <w:szCs w:val="22"/>
        </w:rPr>
        <w:fldChar w:fldCharType="end"/>
      </w:r>
      <w:r w:rsidRPr="00682834">
        <w:rPr>
          <w:szCs w:val="22"/>
        </w:rPr>
        <w:t xml:space="preserve"> below for further information.</w:t>
      </w:r>
      <w:bookmarkEnd w:id="41"/>
    </w:p>
    <w:p w14:paraId="50B05DE0" w14:textId="600365AB" w:rsidR="00E07192" w:rsidRPr="00682834" w:rsidRDefault="00E07192" w:rsidP="00A70876">
      <w:pPr>
        <w:pStyle w:val="NoNumUntitledClause"/>
        <w:ind w:left="0"/>
        <w:rPr>
          <w:szCs w:val="22"/>
        </w:rPr>
      </w:pPr>
      <w:bookmarkStart w:id="42" w:name="a938517"/>
      <w:r w:rsidRPr="00682834">
        <w:rPr>
          <w:szCs w:val="22"/>
        </w:rPr>
        <w:t xml:space="preserve">In some circumstances we will anonymise your personal data (so that it can no longer be associated with you) for research or statistical purposes, in which case we may use this information indefinitely without further notice to you. </w:t>
      </w:r>
      <w:bookmarkEnd w:id="42"/>
    </w:p>
    <w:p w14:paraId="190E2E99" w14:textId="77777777" w:rsidR="00E07192" w:rsidRPr="00682834" w:rsidRDefault="00E07192" w:rsidP="00A70876">
      <w:pPr>
        <w:pStyle w:val="TitleClause"/>
        <w:rPr>
          <w:szCs w:val="22"/>
        </w:rPr>
      </w:pPr>
      <w:r w:rsidRPr="00682834">
        <w:rPr>
          <w:szCs w:val="22"/>
        </w:rPr>
        <w:fldChar w:fldCharType="begin"/>
      </w:r>
      <w:r w:rsidRPr="00682834">
        <w:rPr>
          <w:szCs w:val="22"/>
        </w:rPr>
        <w:instrText>TC "9. Your legal rights" \l 1</w:instrText>
      </w:r>
      <w:r w:rsidRPr="00682834">
        <w:rPr>
          <w:szCs w:val="22"/>
        </w:rPr>
        <w:fldChar w:fldCharType="end"/>
      </w:r>
      <w:bookmarkStart w:id="43" w:name="_Toc256000008"/>
      <w:bookmarkStart w:id="44" w:name="a152621"/>
      <w:r w:rsidRPr="00682834">
        <w:rPr>
          <w:szCs w:val="22"/>
        </w:rPr>
        <w:t>Your legal rights</w:t>
      </w:r>
      <w:bookmarkEnd w:id="43"/>
      <w:bookmarkEnd w:id="44"/>
    </w:p>
    <w:p w14:paraId="501E5D5A" w14:textId="77777777" w:rsidR="00E07192" w:rsidRPr="00682834" w:rsidRDefault="00E07192" w:rsidP="00682834">
      <w:pPr>
        <w:pStyle w:val="NoNumUntitledClause"/>
        <w:ind w:left="0"/>
        <w:rPr>
          <w:szCs w:val="22"/>
        </w:rPr>
      </w:pPr>
      <w:bookmarkStart w:id="45" w:name="a905008"/>
      <w:r w:rsidRPr="00682834">
        <w:rPr>
          <w:szCs w:val="22"/>
        </w:rPr>
        <w:t xml:space="preserve">You have a number of rights under data protection laws in relation to your personal data. </w:t>
      </w:r>
      <w:bookmarkEnd w:id="45"/>
    </w:p>
    <w:p w14:paraId="37F02142" w14:textId="77777777" w:rsidR="00E07192" w:rsidRPr="00682834" w:rsidRDefault="00E07192" w:rsidP="00682834">
      <w:pPr>
        <w:pStyle w:val="NoNumUntitledClause"/>
        <w:ind w:left="0"/>
        <w:rPr>
          <w:szCs w:val="22"/>
        </w:rPr>
      </w:pPr>
      <w:bookmarkStart w:id="46" w:name="a807579"/>
      <w:r w:rsidRPr="00682834">
        <w:rPr>
          <w:szCs w:val="22"/>
        </w:rPr>
        <w:t>You have the right to:</w:t>
      </w:r>
      <w:bookmarkEnd w:id="46"/>
    </w:p>
    <w:p w14:paraId="1238B978" w14:textId="77777777" w:rsidR="00E07192" w:rsidRPr="00682834" w:rsidRDefault="00E07192" w:rsidP="00682834">
      <w:pPr>
        <w:pStyle w:val="ClauseBullet1"/>
        <w:ind w:left="357"/>
        <w:rPr>
          <w:szCs w:val="22"/>
        </w:rPr>
      </w:pPr>
      <w:r w:rsidRPr="00007571">
        <w:rPr>
          <w:b/>
          <w:bCs/>
          <w:szCs w:val="22"/>
        </w:rPr>
        <w:t>Request access to your personal data</w:t>
      </w:r>
      <w:r w:rsidRPr="00682834">
        <w:rPr>
          <w:szCs w:val="22"/>
        </w:rPr>
        <w:t xml:space="preserve"> (commonly known as a "subject access request"). This enables you to receive a copy of the personal data we hold about you and to check that we are lawfully processing it.</w:t>
      </w:r>
    </w:p>
    <w:p w14:paraId="252FF7ED" w14:textId="77777777" w:rsidR="00E07192" w:rsidRPr="00682834" w:rsidRDefault="00E07192" w:rsidP="00682834">
      <w:pPr>
        <w:pStyle w:val="ClauseBullet1"/>
        <w:ind w:left="357"/>
        <w:rPr>
          <w:szCs w:val="22"/>
        </w:rPr>
      </w:pPr>
      <w:r w:rsidRPr="00007571">
        <w:rPr>
          <w:b/>
          <w:bCs/>
          <w:szCs w:val="22"/>
        </w:rPr>
        <w:t>Request correction of the personal data that we hold about you</w:t>
      </w:r>
      <w:r w:rsidRPr="00682834">
        <w:rPr>
          <w:szCs w:val="22"/>
        </w:rPr>
        <w:t>. This enables you to have any incomplete or inaccurate data we hold about you corrected, though we may need to verify the accuracy of the new data you provide to us.</w:t>
      </w:r>
    </w:p>
    <w:p w14:paraId="3C4715F1" w14:textId="77777777" w:rsidR="00E07192" w:rsidRPr="00682834" w:rsidRDefault="00E07192" w:rsidP="00682834">
      <w:pPr>
        <w:pStyle w:val="ClauseBullet1"/>
        <w:ind w:left="357"/>
        <w:rPr>
          <w:szCs w:val="22"/>
        </w:rPr>
      </w:pPr>
      <w:r w:rsidRPr="00007571">
        <w:rPr>
          <w:b/>
          <w:bCs/>
          <w:szCs w:val="22"/>
        </w:rPr>
        <w:t>Request erasure of your personal data in certain circumstances</w:t>
      </w:r>
      <w:r w:rsidRPr="00682834">
        <w:rPr>
          <w:szCs w:val="22"/>
        </w:rPr>
        <w:t>.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0E218609" w14:textId="77777777" w:rsidR="00E07192" w:rsidRPr="00682834" w:rsidRDefault="00E07192" w:rsidP="00682834">
      <w:pPr>
        <w:pStyle w:val="ClauseBullet1"/>
        <w:ind w:left="357"/>
        <w:rPr>
          <w:szCs w:val="22"/>
        </w:rPr>
      </w:pPr>
      <w:r w:rsidRPr="00007571">
        <w:rPr>
          <w:b/>
          <w:bCs/>
          <w:szCs w:val="22"/>
        </w:rPr>
        <w:t>Object to processing</w:t>
      </w:r>
      <w:r w:rsidRPr="00682834">
        <w:rPr>
          <w:szCs w:val="22"/>
        </w:rPr>
        <w:t xml:space="preserve"> of your personal data where we are relying on a legitimate interest (or those of a third party) as the legal basis for that particular use of your data (including carrying out profiling based on </w:t>
      </w:r>
      <w:r w:rsidRPr="00682834">
        <w:rPr>
          <w:szCs w:val="22"/>
        </w:rPr>
        <w:lastRenderedPageBreak/>
        <w:t>our legitimate interests). In some cases, we may demonstrate that we have compelling legitimate grounds to process your information which override your right to object.</w:t>
      </w:r>
    </w:p>
    <w:p w14:paraId="371FC5B0" w14:textId="2A4E439B" w:rsidR="00E07192" w:rsidRPr="00682834" w:rsidRDefault="00E07192" w:rsidP="00682834">
      <w:pPr>
        <w:pStyle w:val="ClauseBullet1"/>
        <w:ind w:left="357"/>
        <w:rPr>
          <w:szCs w:val="22"/>
        </w:rPr>
      </w:pPr>
      <w:r w:rsidRPr="00682834">
        <w:rPr>
          <w:szCs w:val="22"/>
        </w:rPr>
        <w:t xml:space="preserve">You also have the absolute right to </w:t>
      </w:r>
      <w:r w:rsidRPr="00007571">
        <w:rPr>
          <w:b/>
          <w:bCs/>
          <w:szCs w:val="22"/>
        </w:rPr>
        <w:t>object any time to the processing of your personal data for direct marketing purposes</w:t>
      </w:r>
      <w:r w:rsidRPr="00682834">
        <w:rPr>
          <w:szCs w:val="22"/>
        </w:rPr>
        <w:t xml:space="preserve"> (see </w:t>
      </w:r>
      <w:r w:rsidRPr="00682834">
        <w:rPr>
          <w:szCs w:val="22"/>
        </w:rPr>
        <w:fldChar w:fldCharType="begin"/>
      </w:r>
      <w:r w:rsidRPr="00682834">
        <w:rPr>
          <w:szCs w:val="22"/>
        </w:rPr>
        <w:instrText>PAGEREF a179246\# "'paragraph '"  \h</w:instrText>
      </w:r>
      <w:r w:rsidRPr="00682834">
        <w:rPr>
          <w:szCs w:val="22"/>
        </w:rPr>
      </w:r>
      <w:r w:rsidRPr="00682834">
        <w:rPr>
          <w:szCs w:val="22"/>
        </w:rPr>
        <w:fldChar w:fldCharType="separate"/>
      </w:r>
      <w:r w:rsidRPr="00682834">
        <w:rPr>
          <w:szCs w:val="22"/>
        </w:rPr>
        <w:t xml:space="preserve">paragraph </w:t>
      </w:r>
      <w:r w:rsidRPr="00682834">
        <w:rPr>
          <w:szCs w:val="22"/>
        </w:rPr>
        <w:fldChar w:fldCharType="end"/>
      </w:r>
      <w:r w:rsidRPr="00682834">
        <w:rPr>
          <w:szCs w:val="22"/>
        </w:rPr>
        <w:fldChar w:fldCharType="begin"/>
      </w:r>
      <w:r w:rsidRPr="00682834">
        <w:rPr>
          <w:szCs w:val="22"/>
          <w:highlight w:val="lightGray"/>
        </w:rPr>
        <w:instrText>REF a179246 \h \w</w:instrText>
      </w:r>
      <w:r w:rsidR="00E056C1" w:rsidRPr="00682834">
        <w:rPr>
          <w:szCs w:val="22"/>
        </w:rPr>
        <w:instrText xml:space="preserve"> \* MERGEFORMAT </w:instrText>
      </w:r>
      <w:r w:rsidRPr="00682834">
        <w:rPr>
          <w:szCs w:val="22"/>
        </w:rPr>
      </w:r>
      <w:r w:rsidRPr="00682834">
        <w:rPr>
          <w:szCs w:val="22"/>
        </w:rPr>
        <w:fldChar w:fldCharType="separate"/>
      </w:r>
      <w:r w:rsidRPr="00682834">
        <w:rPr>
          <w:szCs w:val="22"/>
        </w:rPr>
        <w:t>4</w:t>
      </w:r>
      <w:r w:rsidRPr="00682834">
        <w:rPr>
          <w:szCs w:val="22"/>
        </w:rPr>
        <w:fldChar w:fldCharType="end"/>
      </w:r>
      <w:r w:rsidRPr="00682834">
        <w:rPr>
          <w:szCs w:val="22"/>
        </w:rPr>
        <w:t xml:space="preserve"> for details of how to object to receiving direct marketing communications). </w:t>
      </w:r>
    </w:p>
    <w:p w14:paraId="58EFB02D" w14:textId="77777777" w:rsidR="00E07192" w:rsidRPr="00682834" w:rsidRDefault="00E07192" w:rsidP="00682834">
      <w:pPr>
        <w:pStyle w:val="ClauseBullet1"/>
        <w:ind w:left="357"/>
        <w:rPr>
          <w:szCs w:val="22"/>
        </w:rPr>
      </w:pPr>
      <w:r w:rsidRPr="00007571">
        <w:rPr>
          <w:b/>
          <w:bCs/>
          <w:szCs w:val="22"/>
        </w:rPr>
        <w:t>Request the transfer of your personal data</w:t>
      </w:r>
      <w:r w:rsidRPr="00682834">
        <w:rPr>
          <w:szCs w:val="22"/>
        </w:rPr>
        <w:t xml:space="preserve">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7E4693DF" w14:textId="4DF86383" w:rsidR="00E07192" w:rsidRPr="00682834" w:rsidRDefault="00E07192" w:rsidP="00682834">
      <w:pPr>
        <w:pStyle w:val="ClauseBullet1"/>
        <w:ind w:left="357"/>
        <w:rPr>
          <w:szCs w:val="22"/>
        </w:rPr>
      </w:pPr>
      <w:r w:rsidRPr="00007571">
        <w:rPr>
          <w:b/>
          <w:bCs/>
          <w:szCs w:val="22"/>
        </w:rPr>
        <w:t>Withdraw consent at any time</w:t>
      </w:r>
      <w:r w:rsidRPr="00682834">
        <w:rPr>
          <w:szCs w:val="22"/>
        </w:rPr>
        <w:t xml:space="preserve"> where we are relying on consent to process your personal data (see the table in section 4 for details of when we rely on your consent as the legal basis for using your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74A3D6EE" w14:textId="77777777" w:rsidR="00E07192" w:rsidRPr="00682834" w:rsidRDefault="00E07192" w:rsidP="00682834">
      <w:pPr>
        <w:pStyle w:val="ClauseBullet1"/>
        <w:ind w:left="357"/>
        <w:rPr>
          <w:szCs w:val="22"/>
        </w:rPr>
      </w:pPr>
      <w:r w:rsidRPr="00007571">
        <w:rPr>
          <w:b/>
          <w:bCs/>
          <w:szCs w:val="22"/>
        </w:rPr>
        <w:t>Request restriction of processing of your personal data</w:t>
      </w:r>
      <w:r w:rsidRPr="00682834">
        <w:rPr>
          <w:szCs w:val="22"/>
        </w:rPr>
        <w:t>. This enables you to ask us to suspend the processing of your personal data in one of the following scenarios:</w:t>
      </w:r>
    </w:p>
    <w:p w14:paraId="4C7971A7" w14:textId="77777777" w:rsidR="00E07192" w:rsidRPr="00682834" w:rsidRDefault="00E07192" w:rsidP="00682834">
      <w:pPr>
        <w:pStyle w:val="ClauseBullet2"/>
        <w:ind w:left="714"/>
        <w:rPr>
          <w:szCs w:val="22"/>
        </w:rPr>
      </w:pPr>
      <w:r w:rsidRPr="00682834">
        <w:rPr>
          <w:szCs w:val="22"/>
        </w:rPr>
        <w:t>If you want us to establish the data's accuracy;</w:t>
      </w:r>
    </w:p>
    <w:p w14:paraId="6A0A03FC" w14:textId="77777777" w:rsidR="00E07192" w:rsidRPr="00682834" w:rsidRDefault="00E07192" w:rsidP="00682834">
      <w:pPr>
        <w:pStyle w:val="ClauseBullet2"/>
        <w:ind w:left="714"/>
        <w:rPr>
          <w:szCs w:val="22"/>
        </w:rPr>
      </w:pPr>
      <w:r w:rsidRPr="00682834">
        <w:rPr>
          <w:szCs w:val="22"/>
        </w:rPr>
        <w:t>Where our use of the data is unlawful but you do not want us to erase it;</w:t>
      </w:r>
    </w:p>
    <w:p w14:paraId="1D47BF1A" w14:textId="77777777" w:rsidR="00E07192" w:rsidRPr="00682834" w:rsidRDefault="00E07192" w:rsidP="00682834">
      <w:pPr>
        <w:pStyle w:val="ClauseBullet2"/>
        <w:ind w:left="714"/>
        <w:rPr>
          <w:szCs w:val="22"/>
        </w:rPr>
      </w:pPr>
      <w:r w:rsidRPr="00682834">
        <w:rPr>
          <w:szCs w:val="22"/>
        </w:rPr>
        <w:t>Where you need us to hold the data even if we no longer require it as you need it to establish, exercise or defend legal claims; or</w:t>
      </w:r>
    </w:p>
    <w:p w14:paraId="647B1924" w14:textId="77777777" w:rsidR="00E07192" w:rsidRPr="00682834" w:rsidRDefault="00E07192" w:rsidP="00682834">
      <w:pPr>
        <w:pStyle w:val="ClauseBullet2"/>
        <w:ind w:left="714"/>
        <w:rPr>
          <w:szCs w:val="22"/>
        </w:rPr>
      </w:pPr>
      <w:r w:rsidRPr="00682834">
        <w:rPr>
          <w:szCs w:val="22"/>
        </w:rPr>
        <w:t>You have objected to our use of your data but we need to verify whether we have overriding legitimate grounds to use it.</w:t>
      </w:r>
    </w:p>
    <w:p w14:paraId="61806BF8" w14:textId="494F55FC" w:rsidR="00E07192" w:rsidRPr="00682834" w:rsidRDefault="00E07192" w:rsidP="00D8016C">
      <w:pPr>
        <w:pStyle w:val="NoNumUntitledClause"/>
        <w:ind w:left="0"/>
        <w:rPr>
          <w:szCs w:val="22"/>
        </w:rPr>
      </w:pPr>
      <w:bookmarkStart w:id="47" w:name="a694615"/>
      <w:r w:rsidRPr="00682834">
        <w:rPr>
          <w:szCs w:val="22"/>
        </w:rPr>
        <w:t>If you wish to exercise any of the rights set out above, please contact us</w:t>
      </w:r>
      <w:r w:rsidR="00A047B1" w:rsidRPr="00682834">
        <w:rPr>
          <w:szCs w:val="22"/>
        </w:rPr>
        <w:t>.</w:t>
      </w:r>
      <w:bookmarkEnd w:id="47"/>
    </w:p>
    <w:p w14:paraId="16BAE688" w14:textId="77777777" w:rsidR="00E07192" w:rsidRPr="00682834" w:rsidRDefault="00E07192" w:rsidP="00A70876">
      <w:pPr>
        <w:pStyle w:val="NoNumTitle-Clause"/>
        <w:ind w:left="0"/>
        <w:rPr>
          <w:szCs w:val="22"/>
        </w:rPr>
      </w:pPr>
      <w:bookmarkStart w:id="48" w:name="a367507"/>
      <w:r w:rsidRPr="00682834">
        <w:rPr>
          <w:szCs w:val="22"/>
        </w:rPr>
        <w:t>No fee usually required</w:t>
      </w:r>
      <w:bookmarkEnd w:id="48"/>
    </w:p>
    <w:p w14:paraId="1B2AB64A" w14:textId="77777777" w:rsidR="00E07192" w:rsidRPr="00682834" w:rsidRDefault="00E07192" w:rsidP="00A70876">
      <w:pPr>
        <w:pStyle w:val="NoNumUntitledClause"/>
        <w:ind w:left="0"/>
        <w:rPr>
          <w:szCs w:val="22"/>
        </w:rPr>
      </w:pPr>
      <w:bookmarkStart w:id="49" w:name="a152124"/>
      <w:r w:rsidRPr="00682834">
        <w:rPr>
          <w:szCs w:val="22"/>
        </w:rP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bookmarkEnd w:id="49"/>
    </w:p>
    <w:p w14:paraId="50A00847" w14:textId="77777777" w:rsidR="00E07192" w:rsidRPr="00682834" w:rsidRDefault="00E07192" w:rsidP="00A70876">
      <w:pPr>
        <w:pStyle w:val="NoNumTitle-Clause"/>
        <w:ind w:left="0"/>
        <w:rPr>
          <w:szCs w:val="22"/>
        </w:rPr>
      </w:pPr>
      <w:bookmarkStart w:id="50" w:name="a892914"/>
      <w:r w:rsidRPr="00682834">
        <w:rPr>
          <w:szCs w:val="22"/>
        </w:rPr>
        <w:t>What we may need from you</w:t>
      </w:r>
      <w:bookmarkEnd w:id="50"/>
    </w:p>
    <w:p w14:paraId="266A6C01" w14:textId="77777777" w:rsidR="00E07192" w:rsidRPr="00682834" w:rsidRDefault="00E07192" w:rsidP="00A70876">
      <w:pPr>
        <w:pStyle w:val="NoNumUntitledClause"/>
        <w:ind w:left="0"/>
        <w:rPr>
          <w:szCs w:val="22"/>
        </w:rPr>
      </w:pPr>
      <w:bookmarkStart w:id="51" w:name="a853930"/>
      <w:r w:rsidRPr="00682834">
        <w:rPr>
          <w:szCs w:val="22"/>
        </w:rPr>
        <w:t xml:space="preserve">We may need to request specific information from you to help us confirm your identity and ensure your right to access your personal data (or to exercise any of your other rights). This is a security measure to ensure </w:t>
      </w:r>
      <w:r w:rsidRPr="00682834">
        <w:rPr>
          <w:szCs w:val="22"/>
        </w:rPr>
        <w:lastRenderedPageBreak/>
        <w:t>that personal data is not disclosed to any person who has no right to receive it. We may also contact you to ask you for further information in relation to your request to speed up our response.</w:t>
      </w:r>
      <w:bookmarkEnd w:id="51"/>
    </w:p>
    <w:p w14:paraId="5BBE1E88" w14:textId="77777777" w:rsidR="00E07192" w:rsidRPr="00682834" w:rsidRDefault="00E07192" w:rsidP="00A70876">
      <w:pPr>
        <w:pStyle w:val="NoNumTitle-Clause"/>
        <w:ind w:left="0"/>
        <w:rPr>
          <w:szCs w:val="22"/>
        </w:rPr>
      </w:pPr>
      <w:bookmarkStart w:id="52" w:name="a703850"/>
      <w:r w:rsidRPr="00682834">
        <w:rPr>
          <w:szCs w:val="22"/>
        </w:rPr>
        <w:t>Time limit to respond</w:t>
      </w:r>
      <w:bookmarkEnd w:id="52"/>
    </w:p>
    <w:p w14:paraId="27A61BC7" w14:textId="77777777" w:rsidR="00E07192" w:rsidRPr="00682834" w:rsidRDefault="00E07192" w:rsidP="00A70876">
      <w:pPr>
        <w:pStyle w:val="NoNumUntitledClause"/>
        <w:ind w:left="0"/>
        <w:rPr>
          <w:szCs w:val="22"/>
        </w:rPr>
      </w:pPr>
      <w:bookmarkStart w:id="53" w:name="a594954"/>
      <w:r w:rsidRPr="00682834">
        <w:rPr>
          <w:szCs w:val="22"/>
        </w:rPr>
        <w:t xml:space="preserve">We try to respond to all legitimate requests within one month. Occasionally it could take us longer than a month if your request is particularly complex or you have made a number of requests. In this case, we will notify you and keep you updated. </w:t>
      </w:r>
      <w:bookmarkEnd w:id="53"/>
    </w:p>
    <w:p w14:paraId="66DFAC1F" w14:textId="77777777" w:rsidR="00E07192" w:rsidRPr="00682834" w:rsidRDefault="00E07192" w:rsidP="00A70876">
      <w:pPr>
        <w:pStyle w:val="TitleClause"/>
        <w:rPr>
          <w:szCs w:val="22"/>
        </w:rPr>
      </w:pPr>
      <w:r w:rsidRPr="00682834">
        <w:rPr>
          <w:szCs w:val="22"/>
        </w:rPr>
        <w:fldChar w:fldCharType="begin"/>
      </w:r>
      <w:r w:rsidRPr="00682834">
        <w:rPr>
          <w:szCs w:val="22"/>
        </w:rPr>
        <w:instrText>TC "11. Complaints" \l 1</w:instrText>
      </w:r>
      <w:r w:rsidRPr="00682834">
        <w:rPr>
          <w:szCs w:val="22"/>
        </w:rPr>
        <w:fldChar w:fldCharType="end"/>
      </w:r>
      <w:bookmarkStart w:id="54" w:name="_Toc256000010"/>
      <w:bookmarkStart w:id="55" w:name="a194718"/>
      <w:r w:rsidRPr="00682834">
        <w:rPr>
          <w:szCs w:val="22"/>
        </w:rPr>
        <w:t>Complaints</w:t>
      </w:r>
      <w:bookmarkEnd w:id="54"/>
      <w:bookmarkEnd w:id="55"/>
    </w:p>
    <w:p w14:paraId="2DDB0930" w14:textId="03B5BA6E" w:rsidR="00E07192" w:rsidRPr="00682834" w:rsidRDefault="00E07192" w:rsidP="00682834">
      <w:pPr>
        <w:pStyle w:val="NoNumUntitledClause"/>
        <w:ind w:left="0"/>
        <w:rPr>
          <w:szCs w:val="22"/>
        </w:rPr>
      </w:pPr>
      <w:bookmarkStart w:id="56" w:name="a396864"/>
      <w:r w:rsidRPr="00682834">
        <w:rPr>
          <w:szCs w:val="22"/>
        </w:rPr>
        <w:t>You have the right to make a complaint at any time to the Information Commissioner’s Office (ICO), the UK regulator for data protection issues (ico.org.uk). We would, however, appreciate the chance to deal with your concerns before you approach the ICO so please contact us in the first instance.</w:t>
      </w:r>
      <w:bookmarkEnd w:id="56"/>
    </w:p>
    <w:p w14:paraId="46FC4DCE" w14:textId="03CA0989" w:rsidR="00E07192" w:rsidRPr="00682834" w:rsidRDefault="00E07192" w:rsidP="00A70876">
      <w:pPr>
        <w:pStyle w:val="TitleClause"/>
        <w:rPr>
          <w:szCs w:val="22"/>
        </w:rPr>
      </w:pPr>
      <w:r w:rsidRPr="00682834">
        <w:rPr>
          <w:szCs w:val="22"/>
        </w:rPr>
        <w:fldChar w:fldCharType="begin"/>
      </w:r>
      <w:r w:rsidRPr="00682834">
        <w:rPr>
          <w:szCs w:val="22"/>
        </w:rPr>
        <w:instrText>TC "12. Changes to the privacy policy and your duty to inform us of changes" \l 1</w:instrText>
      </w:r>
      <w:r w:rsidRPr="00682834">
        <w:rPr>
          <w:szCs w:val="22"/>
        </w:rPr>
        <w:fldChar w:fldCharType="end"/>
      </w:r>
      <w:r w:rsidR="00E12CEC">
        <w:rPr>
          <w:szCs w:val="22"/>
        </w:rPr>
        <w:t>Updates</w:t>
      </w:r>
    </w:p>
    <w:p w14:paraId="01528B0D" w14:textId="77777777" w:rsidR="00DD1E65" w:rsidRDefault="00E07192" w:rsidP="00682834">
      <w:pPr>
        <w:pStyle w:val="NoNumUntitledClause"/>
        <w:ind w:left="0"/>
        <w:rPr>
          <w:szCs w:val="22"/>
        </w:rPr>
      </w:pPr>
      <w:bookmarkStart w:id="57" w:name="a324325"/>
      <w:r w:rsidRPr="00682834">
        <w:rPr>
          <w:szCs w:val="22"/>
        </w:rPr>
        <w:t xml:space="preserve">We keep our privacy policy under regular review. </w:t>
      </w:r>
      <w:bookmarkStart w:id="58" w:name="a206686"/>
      <w:bookmarkEnd w:id="57"/>
    </w:p>
    <w:p w14:paraId="6A19593A" w14:textId="6021875B" w:rsidR="00E07192" w:rsidRPr="00682834" w:rsidRDefault="00E07192" w:rsidP="00682834">
      <w:pPr>
        <w:pStyle w:val="NoNumUntitledClause"/>
        <w:ind w:left="0"/>
        <w:rPr>
          <w:szCs w:val="22"/>
        </w:rPr>
      </w:pPr>
      <w:r w:rsidRPr="00682834">
        <w:rPr>
          <w:szCs w:val="22"/>
        </w:rPr>
        <w:t>It is important that the personal data we hold about you is accurate and current. Please keep us informed if your personal data changes during your relationship with us, for example a new address or email address.</w:t>
      </w:r>
      <w:bookmarkEnd w:id="58"/>
    </w:p>
    <w:p w14:paraId="6980EE4B" w14:textId="77777777" w:rsidR="00E07192" w:rsidRPr="00682834" w:rsidRDefault="00E07192" w:rsidP="00A70876">
      <w:pPr>
        <w:pStyle w:val="TitleClause"/>
        <w:rPr>
          <w:szCs w:val="22"/>
        </w:rPr>
      </w:pPr>
      <w:r w:rsidRPr="00682834">
        <w:rPr>
          <w:szCs w:val="22"/>
        </w:rPr>
        <w:fldChar w:fldCharType="begin"/>
      </w:r>
      <w:r w:rsidRPr="00682834">
        <w:rPr>
          <w:szCs w:val="22"/>
        </w:rPr>
        <w:instrText>TC "13. Third-party links" \l 1</w:instrText>
      </w:r>
      <w:r w:rsidRPr="00682834">
        <w:rPr>
          <w:szCs w:val="22"/>
        </w:rPr>
        <w:fldChar w:fldCharType="end"/>
      </w:r>
      <w:bookmarkStart w:id="59" w:name="_Toc256000012"/>
      <w:bookmarkStart w:id="60" w:name="a493778"/>
      <w:r w:rsidRPr="00682834">
        <w:rPr>
          <w:szCs w:val="22"/>
        </w:rPr>
        <w:t>Third-party links</w:t>
      </w:r>
      <w:bookmarkEnd w:id="59"/>
      <w:r w:rsidRPr="00682834">
        <w:rPr>
          <w:szCs w:val="22"/>
        </w:rPr>
        <w:t xml:space="preserve">  </w:t>
      </w:r>
      <w:bookmarkEnd w:id="60"/>
    </w:p>
    <w:p w14:paraId="1242A67D" w14:textId="77777777" w:rsidR="00E07192" w:rsidRPr="00EF19BC" w:rsidRDefault="00E07192" w:rsidP="00682834">
      <w:pPr>
        <w:pStyle w:val="NoNumUntitledClause"/>
        <w:ind w:left="0"/>
        <w:rPr>
          <w:szCs w:val="22"/>
        </w:rPr>
      </w:pPr>
      <w:bookmarkStart w:id="61" w:name="a165636"/>
      <w:r w:rsidRPr="00682834">
        <w:rPr>
          <w:szCs w:val="22"/>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w:t>
      </w:r>
      <w:r w:rsidRPr="00EF19BC">
        <w:rPr>
          <w:szCs w:val="22"/>
        </w:rPr>
        <w:t xml:space="preserve"> visit.</w:t>
      </w:r>
      <w:bookmarkEnd w:id="61"/>
    </w:p>
    <w:sectPr w:rsidR="00E07192" w:rsidRPr="00EF19BC" w:rsidSect="00AD27C9">
      <w:footerReference w:type="default" r:id="rId14"/>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F8F9" w14:textId="77777777" w:rsidR="00DD09E7" w:rsidRDefault="00DD09E7">
      <w:pPr>
        <w:spacing w:after="0" w:line="240" w:lineRule="auto"/>
      </w:pPr>
      <w:r>
        <w:separator/>
      </w:r>
    </w:p>
  </w:endnote>
  <w:endnote w:type="continuationSeparator" w:id="0">
    <w:p w14:paraId="45169BF9" w14:textId="77777777" w:rsidR="00DD09E7" w:rsidRDefault="00DD0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E7F1" w14:textId="77777777" w:rsidR="00020190" w:rsidRDefault="00E07192">
    <w:pPr>
      <w:jc w:val="center"/>
    </w:pPr>
    <w:r>
      <w:fldChar w:fldCharType="begin"/>
    </w:r>
    <w:r>
      <w:instrText>PAGE</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18B4" w14:textId="77777777" w:rsidR="00DD09E7" w:rsidRDefault="00DD09E7">
      <w:pPr>
        <w:spacing w:after="0" w:line="240" w:lineRule="auto"/>
      </w:pPr>
      <w:r>
        <w:separator/>
      </w:r>
    </w:p>
  </w:footnote>
  <w:footnote w:type="continuationSeparator" w:id="0">
    <w:p w14:paraId="36831B86" w14:textId="77777777" w:rsidR="00DD09E7" w:rsidRDefault="00DD0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156245"/>
    <w:multiLevelType w:val="hybridMultilevel"/>
    <w:tmpl w:val="41189E80"/>
    <w:lvl w:ilvl="0" w:tplc="88D02F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4D07B3"/>
    <w:multiLevelType w:val="hybridMultilevel"/>
    <w:tmpl w:val="5A1AF87A"/>
    <w:lvl w:ilvl="0" w:tplc="1ACEC0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816833"/>
    <w:multiLevelType w:val="hybridMultilevel"/>
    <w:tmpl w:val="99C0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E64E56"/>
    <w:multiLevelType w:val="hybridMultilevel"/>
    <w:tmpl w:val="F7D668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7253412"/>
    <w:multiLevelType w:val="hybridMultilevel"/>
    <w:tmpl w:val="960CC850"/>
    <w:lvl w:ilvl="0" w:tplc="EA1CC4BE">
      <w:start w:val="1"/>
      <w:numFmt w:val="bullet"/>
      <w:pStyle w:val="DefinedTermBullet"/>
      <w:lvlText w:val=""/>
      <w:lvlJc w:val="left"/>
      <w:pPr>
        <w:ind w:left="1440" w:hanging="360"/>
      </w:pPr>
      <w:rPr>
        <w:rFonts w:ascii="Symbol" w:hAnsi="Symbol" w:hint="default"/>
        <w:color w:val="000000"/>
      </w:rPr>
    </w:lvl>
    <w:lvl w:ilvl="1" w:tplc="1FF8E3EE" w:tentative="1">
      <w:start w:val="1"/>
      <w:numFmt w:val="bullet"/>
      <w:lvlText w:val="o"/>
      <w:lvlJc w:val="left"/>
      <w:pPr>
        <w:ind w:left="2160" w:hanging="360"/>
      </w:pPr>
      <w:rPr>
        <w:rFonts w:ascii="Courier New" w:hAnsi="Courier New" w:cs="Courier New" w:hint="default"/>
      </w:rPr>
    </w:lvl>
    <w:lvl w:ilvl="2" w:tplc="D2B04934" w:tentative="1">
      <w:start w:val="1"/>
      <w:numFmt w:val="bullet"/>
      <w:lvlText w:val=""/>
      <w:lvlJc w:val="left"/>
      <w:pPr>
        <w:ind w:left="2880" w:hanging="360"/>
      </w:pPr>
      <w:rPr>
        <w:rFonts w:ascii="Wingdings" w:hAnsi="Wingdings" w:hint="default"/>
      </w:rPr>
    </w:lvl>
    <w:lvl w:ilvl="3" w:tplc="C438353E" w:tentative="1">
      <w:start w:val="1"/>
      <w:numFmt w:val="bullet"/>
      <w:lvlText w:val=""/>
      <w:lvlJc w:val="left"/>
      <w:pPr>
        <w:ind w:left="3600" w:hanging="360"/>
      </w:pPr>
      <w:rPr>
        <w:rFonts w:ascii="Symbol" w:hAnsi="Symbol" w:hint="default"/>
      </w:rPr>
    </w:lvl>
    <w:lvl w:ilvl="4" w:tplc="17C07F6E" w:tentative="1">
      <w:start w:val="1"/>
      <w:numFmt w:val="bullet"/>
      <w:lvlText w:val="o"/>
      <w:lvlJc w:val="left"/>
      <w:pPr>
        <w:ind w:left="4320" w:hanging="360"/>
      </w:pPr>
      <w:rPr>
        <w:rFonts w:ascii="Courier New" w:hAnsi="Courier New" w:cs="Courier New" w:hint="default"/>
      </w:rPr>
    </w:lvl>
    <w:lvl w:ilvl="5" w:tplc="448041BE" w:tentative="1">
      <w:start w:val="1"/>
      <w:numFmt w:val="bullet"/>
      <w:lvlText w:val=""/>
      <w:lvlJc w:val="left"/>
      <w:pPr>
        <w:ind w:left="5040" w:hanging="360"/>
      </w:pPr>
      <w:rPr>
        <w:rFonts w:ascii="Wingdings" w:hAnsi="Wingdings" w:hint="default"/>
      </w:rPr>
    </w:lvl>
    <w:lvl w:ilvl="6" w:tplc="962A4106" w:tentative="1">
      <w:start w:val="1"/>
      <w:numFmt w:val="bullet"/>
      <w:lvlText w:val=""/>
      <w:lvlJc w:val="left"/>
      <w:pPr>
        <w:ind w:left="5760" w:hanging="360"/>
      </w:pPr>
      <w:rPr>
        <w:rFonts w:ascii="Symbol" w:hAnsi="Symbol" w:hint="default"/>
      </w:rPr>
    </w:lvl>
    <w:lvl w:ilvl="7" w:tplc="DFDEF122" w:tentative="1">
      <w:start w:val="1"/>
      <w:numFmt w:val="bullet"/>
      <w:lvlText w:val="o"/>
      <w:lvlJc w:val="left"/>
      <w:pPr>
        <w:ind w:left="6480" w:hanging="360"/>
      </w:pPr>
      <w:rPr>
        <w:rFonts w:ascii="Courier New" w:hAnsi="Courier New" w:cs="Courier New" w:hint="default"/>
      </w:rPr>
    </w:lvl>
    <w:lvl w:ilvl="8" w:tplc="5DF87240" w:tentative="1">
      <w:start w:val="1"/>
      <w:numFmt w:val="bullet"/>
      <w:lvlText w:val=""/>
      <w:lvlJc w:val="left"/>
      <w:pPr>
        <w:ind w:left="7200" w:hanging="360"/>
      </w:pPr>
      <w:rPr>
        <w:rFonts w:ascii="Wingdings" w:hAnsi="Wingdings" w:hint="default"/>
      </w:rPr>
    </w:lvl>
  </w:abstractNum>
  <w:abstractNum w:abstractNumId="16" w15:restartNumberingAfterBreak="0">
    <w:nsid w:val="07D059AD"/>
    <w:multiLevelType w:val="hybridMultilevel"/>
    <w:tmpl w:val="340AB914"/>
    <w:lvl w:ilvl="0" w:tplc="0B8AF6F2">
      <w:start w:val="1"/>
      <w:numFmt w:val="lowerLetter"/>
      <w:lvlText w:val="%1)"/>
      <w:lvlJc w:val="left"/>
      <w:pPr>
        <w:ind w:left="1714" w:hanging="360"/>
      </w:pPr>
      <w:rPr>
        <w:color w:val="000000"/>
      </w:rPr>
    </w:lvl>
    <w:lvl w:ilvl="1" w:tplc="47CCEC5A" w:tentative="1">
      <w:start w:val="1"/>
      <w:numFmt w:val="lowerLetter"/>
      <w:lvlText w:val="%2."/>
      <w:lvlJc w:val="left"/>
      <w:pPr>
        <w:ind w:left="2434" w:hanging="360"/>
      </w:pPr>
    </w:lvl>
    <w:lvl w:ilvl="2" w:tplc="DD627CD8" w:tentative="1">
      <w:start w:val="1"/>
      <w:numFmt w:val="lowerRoman"/>
      <w:lvlText w:val="%3."/>
      <w:lvlJc w:val="right"/>
      <w:pPr>
        <w:ind w:left="3154" w:hanging="180"/>
      </w:pPr>
    </w:lvl>
    <w:lvl w:ilvl="3" w:tplc="C838A766" w:tentative="1">
      <w:start w:val="1"/>
      <w:numFmt w:val="decimal"/>
      <w:lvlText w:val="%4."/>
      <w:lvlJc w:val="left"/>
      <w:pPr>
        <w:ind w:left="3874" w:hanging="360"/>
      </w:pPr>
    </w:lvl>
    <w:lvl w:ilvl="4" w:tplc="96C0C54C" w:tentative="1">
      <w:start w:val="1"/>
      <w:numFmt w:val="lowerLetter"/>
      <w:lvlText w:val="%5."/>
      <w:lvlJc w:val="left"/>
      <w:pPr>
        <w:ind w:left="4594" w:hanging="360"/>
      </w:pPr>
    </w:lvl>
    <w:lvl w:ilvl="5" w:tplc="6A70D682" w:tentative="1">
      <w:start w:val="1"/>
      <w:numFmt w:val="lowerRoman"/>
      <w:lvlText w:val="%6."/>
      <w:lvlJc w:val="right"/>
      <w:pPr>
        <w:ind w:left="5314" w:hanging="180"/>
      </w:pPr>
    </w:lvl>
    <w:lvl w:ilvl="6" w:tplc="F4DC4DCA" w:tentative="1">
      <w:start w:val="1"/>
      <w:numFmt w:val="decimal"/>
      <w:lvlText w:val="%7."/>
      <w:lvlJc w:val="left"/>
      <w:pPr>
        <w:ind w:left="6034" w:hanging="360"/>
      </w:pPr>
    </w:lvl>
    <w:lvl w:ilvl="7" w:tplc="B6FEBC88" w:tentative="1">
      <w:start w:val="1"/>
      <w:numFmt w:val="lowerLetter"/>
      <w:lvlText w:val="%8."/>
      <w:lvlJc w:val="left"/>
      <w:pPr>
        <w:ind w:left="6754" w:hanging="360"/>
      </w:pPr>
    </w:lvl>
    <w:lvl w:ilvl="8" w:tplc="2ECE2424" w:tentative="1">
      <w:start w:val="1"/>
      <w:numFmt w:val="lowerRoman"/>
      <w:lvlText w:val="%9."/>
      <w:lvlJc w:val="right"/>
      <w:pPr>
        <w:ind w:left="7474" w:hanging="180"/>
      </w:pPr>
    </w:lvl>
  </w:abstractNum>
  <w:abstractNum w:abstractNumId="17" w15:restartNumberingAfterBreak="0">
    <w:nsid w:val="0BD04AC7"/>
    <w:multiLevelType w:val="hybridMultilevel"/>
    <w:tmpl w:val="0EF082C6"/>
    <w:lvl w:ilvl="0" w:tplc="D3C012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F0C0510"/>
    <w:multiLevelType w:val="hybridMultilevel"/>
    <w:tmpl w:val="D3C00B1C"/>
    <w:lvl w:ilvl="0" w:tplc="DD8273FA">
      <w:start w:val="1"/>
      <w:numFmt w:val="lowerLetter"/>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881022"/>
    <w:multiLevelType w:val="hybridMultilevel"/>
    <w:tmpl w:val="695A0962"/>
    <w:lvl w:ilvl="0" w:tplc="9AAAE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FAD1B04"/>
    <w:multiLevelType w:val="hybridMultilevel"/>
    <w:tmpl w:val="D6925812"/>
    <w:lvl w:ilvl="0" w:tplc="980229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4F44B6"/>
    <w:multiLevelType w:val="hybridMultilevel"/>
    <w:tmpl w:val="77743F12"/>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23"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5005E68"/>
    <w:multiLevelType w:val="hybridMultilevel"/>
    <w:tmpl w:val="F0B61A2A"/>
    <w:lvl w:ilvl="0" w:tplc="38EE76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64E63F9"/>
    <w:multiLevelType w:val="hybridMultilevel"/>
    <w:tmpl w:val="F9EEB024"/>
    <w:lvl w:ilvl="0" w:tplc="0D6A1684">
      <w:start w:val="1"/>
      <w:numFmt w:val="decimal"/>
      <w:lvlText w:val="Schedule %1"/>
      <w:lvlJc w:val="left"/>
      <w:pPr>
        <w:ind w:left="720" w:hanging="360"/>
      </w:pPr>
      <w:rPr>
        <w:rFonts w:hint="default"/>
        <w:color w:val="000000"/>
      </w:rPr>
    </w:lvl>
    <w:lvl w:ilvl="1" w:tplc="361E6854" w:tentative="1">
      <w:start w:val="1"/>
      <w:numFmt w:val="lowerLetter"/>
      <w:lvlText w:val="%2."/>
      <w:lvlJc w:val="left"/>
      <w:pPr>
        <w:ind w:left="1440" w:hanging="360"/>
      </w:pPr>
    </w:lvl>
    <w:lvl w:ilvl="2" w:tplc="B422FA4C" w:tentative="1">
      <w:start w:val="1"/>
      <w:numFmt w:val="lowerRoman"/>
      <w:lvlText w:val="%3."/>
      <w:lvlJc w:val="right"/>
      <w:pPr>
        <w:ind w:left="2160" w:hanging="180"/>
      </w:pPr>
    </w:lvl>
    <w:lvl w:ilvl="3" w:tplc="01CEAA34" w:tentative="1">
      <w:start w:val="1"/>
      <w:numFmt w:val="decimal"/>
      <w:lvlText w:val="%4."/>
      <w:lvlJc w:val="left"/>
      <w:pPr>
        <w:ind w:left="2880" w:hanging="360"/>
      </w:pPr>
    </w:lvl>
    <w:lvl w:ilvl="4" w:tplc="080AE5F0" w:tentative="1">
      <w:start w:val="1"/>
      <w:numFmt w:val="lowerLetter"/>
      <w:lvlText w:val="%5."/>
      <w:lvlJc w:val="left"/>
      <w:pPr>
        <w:ind w:left="3600" w:hanging="360"/>
      </w:pPr>
    </w:lvl>
    <w:lvl w:ilvl="5" w:tplc="E946A260" w:tentative="1">
      <w:start w:val="1"/>
      <w:numFmt w:val="lowerRoman"/>
      <w:lvlText w:val="%6."/>
      <w:lvlJc w:val="right"/>
      <w:pPr>
        <w:ind w:left="4320" w:hanging="180"/>
      </w:pPr>
    </w:lvl>
    <w:lvl w:ilvl="6" w:tplc="AC26AE42" w:tentative="1">
      <w:start w:val="1"/>
      <w:numFmt w:val="decimal"/>
      <w:lvlText w:val="%7."/>
      <w:lvlJc w:val="left"/>
      <w:pPr>
        <w:ind w:left="5040" w:hanging="360"/>
      </w:pPr>
    </w:lvl>
    <w:lvl w:ilvl="7" w:tplc="B824B458" w:tentative="1">
      <w:start w:val="1"/>
      <w:numFmt w:val="lowerLetter"/>
      <w:lvlText w:val="%8."/>
      <w:lvlJc w:val="left"/>
      <w:pPr>
        <w:ind w:left="5760" w:hanging="360"/>
      </w:pPr>
    </w:lvl>
    <w:lvl w:ilvl="8" w:tplc="0E4CBD38" w:tentative="1">
      <w:start w:val="1"/>
      <w:numFmt w:val="lowerRoman"/>
      <w:lvlText w:val="%9."/>
      <w:lvlJc w:val="right"/>
      <w:pPr>
        <w:ind w:left="6480" w:hanging="180"/>
      </w:pPr>
    </w:lvl>
  </w:abstractNum>
  <w:abstractNum w:abstractNumId="26" w15:restartNumberingAfterBreak="0">
    <w:nsid w:val="20E82F3A"/>
    <w:multiLevelType w:val="hybridMultilevel"/>
    <w:tmpl w:val="1DF80854"/>
    <w:lvl w:ilvl="0" w:tplc="E8A6C6DA">
      <w:start w:val="1"/>
      <w:numFmt w:val="decimal"/>
      <w:pStyle w:val="ScheduleHeading-Single"/>
      <w:lvlText w:val="Schedule"/>
      <w:lvlJc w:val="left"/>
      <w:pPr>
        <w:tabs>
          <w:tab w:val="num" w:pos="720"/>
        </w:tabs>
        <w:ind w:left="720" w:hanging="720"/>
      </w:pPr>
      <w:rPr>
        <w:color w:val="000000"/>
      </w:rPr>
    </w:lvl>
    <w:lvl w:ilvl="1" w:tplc="2796FBE0" w:tentative="1">
      <w:start w:val="1"/>
      <w:numFmt w:val="lowerLetter"/>
      <w:lvlText w:val="%2."/>
      <w:lvlJc w:val="left"/>
      <w:pPr>
        <w:tabs>
          <w:tab w:val="num" w:pos="1440"/>
        </w:tabs>
        <w:ind w:left="1440" w:hanging="360"/>
      </w:pPr>
    </w:lvl>
    <w:lvl w:ilvl="2" w:tplc="8946A850" w:tentative="1">
      <w:start w:val="1"/>
      <w:numFmt w:val="lowerRoman"/>
      <w:lvlText w:val="%3."/>
      <w:lvlJc w:val="right"/>
      <w:pPr>
        <w:tabs>
          <w:tab w:val="num" w:pos="2160"/>
        </w:tabs>
        <w:ind w:left="2160" w:hanging="180"/>
      </w:pPr>
    </w:lvl>
    <w:lvl w:ilvl="3" w:tplc="A1ACBC48" w:tentative="1">
      <w:start w:val="1"/>
      <w:numFmt w:val="decimal"/>
      <w:lvlText w:val="%4."/>
      <w:lvlJc w:val="left"/>
      <w:pPr>
        <w:tabs>
          <w:tab w:val="num" w:pos="2880"/>
        </w:tabs>
        <w:ind w:left="2880" w:hanging="360"/>
      </w:pPr>
    </w:lvl>
    <w:lvl w:ilvl="4" w:tplc="CEE49EA8" w:tentative="1">
      <w:start w:val="1"/>
      <w:numFmt w:val="lowerLetter"/>
      <w:lvlText w:val="%5."/>
      <w:lvlJc w:val="left"/>
      <w:pPr>
        <w:tabs>
          <w:tab w:val="num" w:pos="3600"/>
        </w:tabs>
        <w:ind w:left="3600" w:hanging="360"/>
      </w:pPr>
    </w:lvl>
    <w:lvl w:ilvl="5" w:tplc="18AAB72C" w:tentative="1">
      <w:start w:val="1"/>
      <w:numFmt w:val="lowerRoman"/>
      <w:lvlText w:val="%6."/>
      <w:lvlJc w:val="right"/>
      <w:pPr>
        <w:tabs>
          <w:tab w:val="num" w:pos="4320"/>
        </w:tabs>
        <w:ind w:left="4320" w:hanging="180"/>
      </w:pPr>
    </w:lvl>
    <w:lvl w:ilvl="6" w:tplc="9B4425C8" w:tentative="1">
      <w:start w:val="1"/>
      <w:numFmt w:val="decimal"/>
      <w:lvlText w:val="%7."/>
      <w:lvlJc w:val="left"/>
      <w:pPr>
        <w:tabs>
          <w:tab w:val="num" w:pos="5040"/>
        </w:tabs>
        <w:ind w:left="5040" w:hanging="360"/>
      </w:pPr>
    </w:lvl>
    <w:lvl w:ilvl="7" w:tplc="EA7C192C" w:tentative="1">
      <w:start w:val="1"/>
      <w:numFmt w:val="lowerLetter"/>
      <w:lvlText w:val="%8."/>
      <w:lvlJc w:val="left"/>
      <w:pPr>
        <w:tabs>
          <w:tab w:val="num" w:pos="5760"/>
        </w:tabs>
        <w:ind w:left="5760" w:hanging="360"/>
      </w:pPr>
    </w:lvl>
    <w:lvl w:ilvl="8" w:tplc="ED3EF788" w:tentative="1">
      <w:start w:val="1"/>
      <w:numFmt w:val="lowerRoman"/>
      <w:lvlText w:val="%9."/>
      <w:lvlJc w:val="right"/>
      <w:pPr>
        <w:tabs>
          <w:tab w:val="num" w:pos="6480"/>
        </w:tabs>
        <w:ind w:left="6480" w:hanging="180"/>
      </w:pPr>
    </w:lvl>
  </w:abstractNum>
  <w:abstractNum w:abstractNumId="27"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28" w15:restartNumberingAfterBreak="0">
    <w:nsid w:val="23F230AE"/>
    <w:multiLevelType w:val="hybridMultilevel"/>
    <w:tmpl w:val="DC3EE75A"/>
    <w:lvl w:ilvl="0" w:tplc="564E79DC">
      <w:start w:val="1"/>
      <w:numFmt w:val="decimal"/>
      <w:lvlText w:val="Part %1"/>
      <w:lvlJc w:val="left"/>
      <w:pPr>
        <w:ind w:left="720" w:hanging="360"/>
      </w:pPr>
      <w:rPr>
        <w:rFonts w:hint="default"/>
        <w:b/>
        <w:i w:val="0"/>
        <w:color w:val="000000"/>
      </w:rPr>
    </w:lvl>
    <w:lvl w:ilvl="1" w:tplc="6D8AC290" w:tentative="1">
      <w:start w:val="1"/>
      <w:numFmt w:val="lowerLetter"/>
      <w:lvlText w:val="%2."/>
      <w:lvlJc w:val="left"/>
      <w:pPr>
        <w:ind w:left="1440" w:hanging="360"/>
      </w:pPr>
    </w:lvl>
    <w:lvl w:ilvl="2" w:tplc="9B7A1424" w:tentative="1">
      <w:start w:val="1"/>
      <w:numFmt w:val="lowerRoman"/>
      <w:lvlText w:val="%3."/>
      <w:lvlJc w:val="right"/>
      <w:pPr>
        <w:ind w:left="2160" w:hanging="180"/>
      </w:pPr>
    </w:lvl>
    <w:lvl w:ilvl="3" w:tplc="249E3808" w:tentative="1">
      <w:start w:val="1"/>
      <w:numFmt w:val="decimal"/>
      <w:lvlText w:val="%4."/>
      <w:lvlJc w:val="left"/>
      <w:pPr>
        <w:ind w:left="2880" w:hanging="360"/>
      </w:pPr>
    </w:lvl>
    <w:lvl w:ilvl="4" w:tplc="F216BBAE" w:tentative="1">
      <w:start w:val="1"/>
      <w:numFmt w:val="lowerLetter"/>
      <w:lvlText w:val="%5."/>
      <w:lvlJc w:val="left"/>
      <w:pPr>
        <w:ind w:left="3600" w:hanging="360"/>
      </w:pPr>
    </w:lvl>
    <w:lvl w:ilvl="5" w:tplc="84A2CBA0" w:tentative="1">
      <w:start w:val="1"/>
      <w:numFmt w:val="lowerRoman"/>
      <w:lvlText w:val="%6."/>
      <w:lvlJc w:val="right"/>
      <w:pPr>
        <w:ind w:left="4320" w:hanging="180"/>
      </w:pPr>
    </w:lvl>
    <w:lvl w:ilvl="6" w:tplc="2E8286FC" w:tentative="1">
      <w:start w:val="1"/>
      <w:numFmt w:val="decimal"/>
      <w:lvlText w:val="%7."/>
      <w:lvlJc w:val="left"/>
      <w:pPr>
        <w:ind w:left="5040" w:hanging="360"/>
      </w:pPr>
    </w:lvl>
    <w:lvl w:ilvl="7" w:tplc="D4CC51A0" w:tentative="1">
      <w:start w:val="1"/>
      <w:numFmt w:val="lowerLetter"/>
      <w:lvlText w:val="%8."/>
      <w:lvlJc w:val="left"/>
      <w:pPr>
        <w:ind w:left="5760" w:hanging="360"/>
      </w:pPr>
    </w:lvl>
    <w:lvl w:ilvl="8" w:tplc="F06E5884" w:tentative="1">
      <w:start w:val="1"/>
      <w:numFmt w:val="lowerRoman"/>
      <w:lvlText w:val="%9."/>
      <w:lvlJc w:val="right"/>
      <w:pPr>
        <w:ind w:left="6480" w:hanging="180"/>
      </w:pPr>
    </w:lvl>
  </w:abstractNum>
  <w:abstractNum w:abstractNumId="29" w15:restartNumberingAfterBreak="0">
    <w:nsid w:val="25B00E4C"/>
    <w:multiLevelType w:val="hybridMultilevel"/>
    <w:tmpl w:val="97C4AA26"/>
    <w:lvl w:ilvl="0" w:tplc="6748AEFE">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EA19E0" w:tentative="1">
      <w:start w:val="1"/>
      <w:numFmt w:val="lowerLetter"/>
      <w:lvlText w:val="%2."/>
      <w:lvlJc w:val="left"/>
      <w:pPr>
        <w:ind w:left="1440" w:hanging="360"/>
      </w:pPr>
    </w:lvl>
    <w:lvl w:ilvl="2" w:tplc="126C1AE8" w:tentative="1">
      <w:start w:val="1"/>
      <w:numFmt w:val="lowerRoman"/>
      <w:lvlText w:val="%3."/>
      <w:lvlJc w:val="right"/>
      <w:pPr>
        <w:ind w:left="2160" w:hanging="180"/>
      </w:pPr>
    </w:lvl>
    <w:lvl w:ilvl="3" w:tplc="80549C44" w:tentative="1">
      <w:start w:val="1"/>
      <w:numFmt w:val="decimal"/>
      <w:lvlText w:val="%4."/>
      <w:lvlJc w:val="left"/>
      <w:pPr>
        <w:ind w:left="2880" w:hanging="360"/>
      </w:pPr>
    </w:lvl>
    <w:lvl w:ilvl="4" w:tplc="4AD05D08" w:tentative="1">
      <w:start w:val="1"/>
      <w:numFmt w:val="lowerLetter"/>
      <w:lvlText w:val="%5."/>
      <w:lvlJc w:val="left"/>
      <w:pPr>
        <w:ind w:left="3600" w:hanging="360"/>
      </w:pPr>
    </w:lvl>
    <w:lvl w:ilvl="5" w:tplc="58E2407C" w:tentative="1">
      <w:start w:val="1"/>
      <w:numFmt w:val="lowerRoman"/>
      <w:lvlText w:val="%6."/>
      <w:lvlJc w:val="right"/>
      <w:pPr>
        <w:ind w:left="4320" w:hanging="180"/>
      </w:pPr>
    </w:lvl>
    <w:lvl w:ilvl="6" w:tplc="4560F242" w:tentative="1">
      <w:start w:val="1"/>
      <w:numFmt w:val="decimal"/>
      <w:lvlText w:val="%7."/>
      <w:lvlJc w:val="left"/>
      <w:pPr>
        <w:ind w:left="5040" w:hanging="360"/>
      </w:pPr>
    </w:lvl>
    <w:lvl w:ilvl="7" w:tplc="8BC23322" w:tentative="1">
      <w:start w:val="1"/>
      <w:numFmt w:val="lowerLetter"/>
      <w:lvlText w:val="%8."/>
      <w:lvlJc w:val="left"/>
      <w:pPr>
        <w:ind w:left="5760" w:hanging="360"/>
      </w:pPr>
    </w:lvl>
    <w:lvl w:ilvl="8" w:tplc="E56261A6" w:tentative="1">
      <w:start w:val="1"/>
      <w:numFmt w:val="lowerRoman"/>
      <w:lvlText w:val="%9."/>
      <w:lvlJc w:val="right"/>
      <w:pPr>
        <w:ind w:left="6480" w:hanging="180"/>
      </w:pPr>
    </w:lvl>
  </w:abstractNum>
  <w:abstractNum w:abstractNumId="30" w15:restartNumberingAfterBreak="0">
    <w:nsid w:val="25CF3EA3"/>
    <w:multiLevelType w:val="hybridMultilevel"/>
    <w:tmpl w:val="A5C60DDC"/>
    <w:lvl w:ilvl="0" w:tplc="17CE95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9C94F29"/>
    <w:multiLevelType w:val="hybridMultilevel"/>
    <w:tmpl w:val="4CBC2A34"/>
    <w:lvl w:ilvl="0" w:tplc="19A2B634">
      <w:start w:val="1"/>
      <w:numFmt w:val="decimal"/>
      <w:pStyle w:val="QuestionParagraph"/>
      <w:lvlText w:val="%1."/>
      <w:lvlJc w:val="left"/>
      <w:pPr>
        <w:ind w:left="720" w:hanging="360"/>
      </w:pPr>
      <w:rPr>
        <w:color w:val="000000"/>
      </w:rPr>
    </w:lvl>
    <w:lvl w:ilvl="1" w:tplc="6D06012C" w:tentative="1">
      <w:start w:val="1"/>
      <w:numFmt w:val="lowerLetter"/>
      <w:lvlText w:val="%2."/>
      <w:lvlJc w:val="left"/>
      <w:pPr>
        <w:ind w:left="1440" w:hanging="360"/>
      </w:pPr>
    </w:lvl>
    <w:lvl w:ilvl="2" w:tplc="2E1C55FE" w:tentative="1">
      <w:start w:val="1"/>
      <w:numFmt w:val="lowerRoman"/>
      <w:lvlText w:val="%3."/>
      <w:lvlJc w:val="right"/>
      <w:pPr>
        <w:ind w:left="2160" w:hanging="180"/>
      </w:pPr>
    </w:lvl>
    <w:lvl w:ilvl="3" w:tplc="4F96C000" w:tentative="1">
      <w:start w:val="1"/>
      <w:numFmt w:val="decimal"/>
      <w:lvlText w:val="%4."/>
      <w:lvlJc w:val="left"/>
      <w:pPr>
        <w:ind w:left="2880" w:hanging="360"/>
      </w:pPr>
    </w:lvl>
    <w:lvl w:ilvl="4" w:tplc="44A27118" w:tentative="1">
      <w:start w:val="1"/>
      <w:numFmt w:val="lowerLetter"/>
      <w:lvlText w:val="%5."/>
      <w:lvlJc w:val="left"/>
      <w:pPr>
        <w:ind w:left="3600" w:hanging="360"/>
      </w:pPr>
    </w:lvl>
    <w:lvl w:ilvl="5" w:tplc="210C2682" w:tentative="1">
      <w:start w:val="1"/>
      <w:numFmt w:val="lowerRoman"/>
      <w:lvlText w:val="%6."/>
      <w:lvlJc w:val="right"/>
      <w:pPr>
        <w:ind w:left="4320" w:hanging="180"/>
      </w:pPr>
    </w:lvl>
    <w:lvl w:ilvl="6" w:tplc="B440A62A" w:tentative="1">
      <w:start w:val="1"/>
      <w:numFmt w:val="decimal"/>
      <w:lvlText w:val="%7."/>
      <w:lvlJc w:val="left"/>
      <w:pPr>
        <w:ind w:left="5040" w:hanging="360"/>
      </w:pPr>
    </w:lvl>
    <w:lvl w:ilvl="7" w:tplc="1004C22E" w:tentative="1">
      <w:start w:val="1"/>
      <w:numFmt w:val="lowerLetter"/>
      <w:lvlText w:val="%8."/>
      <w:lvlJc w:val="left"/>
      <w:pPr>
        <w:ind w:left="5760" w:hanging="360"/>
      </w:pPr>
    </w:lvl>
    <w:lvl w:ilvl="8" w:tplc="E1448FB8" w:tentative="1">
      <w:start w:val="1"/>
      <w:numFmt w:val="lowerRoman"/>
      <w:lvlText w:val="%9."/>
      <w:lvlJc w:val="right"/>
      <w:pPr>
        <w:ind w:left="6480" w:hanging="180"/>
      </w:pPr>
    </w:lvl>
  </w:abstractNum>
  <w:abstractNum w:abstractNumId="32" w15:restartNumberingAfterBreak="0">
    <w:nsid w:val="310416CA"/>
    <w:multiLevelType w:val="hybridMultilevel"/>
    <w:tmpl w:val="072EDEC8"/>
    <w:lvl w:ilvl="0" w:tplc="22740F42">
      <w:start w:val="1"/>
      <w:numFmt w:val="bullet"/>
      <w:pStyle w:val="subclause2Bullet2"/>
      <w:lvlText w:val=""/>
      <w:lvlJc w:val="left"/>
      <w:pPr>
        <w:ind w:left="2279" w:hanging="360"/>
      </w:pPr>
      <w:rPr>
        <w:rFonts w:ascii="Symbol" w:hAnsi="Symbol" w:hint="default"/>
        <w:color w:val="000000"/>
      </w:rPr>
    </w:lvl>
    <w:lvl w:ilvl="1" w:tplc="B54486B6" w:tentative="1">
      <w:start w:val="1"/>
      <w:numFmt w:val="bullet"/>
      <w:lvlText w:val="o"/>
      <w:lvlJc w:val="left"/>
      <w:pPr>
        <w:ind w:left="2999" w:hanging="360"/>
      </w:pPr>
      <w:rPr>
        <w:rFonts w:ascii="Courier New" w:hAnsi="Courier New" w:cs="Courier New" w:hint="default"/>
      </w:rPr>
    </w:lvl>
    <w:lvl w:ilvl="2" w:tplc="73B45210" w:tentative="1">
      <w:start w:val="1"/>
      <w:numFmt w:val="bullet"/>
      <w:lvlText w:val=""/>
      <w:lvlJc w:val="left"/>
      <w:pPr>
        <w:ind w:left="3719" w:hanging="360"/>
      </w:pPr>
      <w:rPr>
        <w:rFonts w:ascii="Wingdings" w:hAnsi="Wingdings" w:hint="default"/>
      </w:rPr>
    </w:lvl>
    <w:lvl w:ilvl="3" w:tplc="9340609A" w:tentative="1">
      <w:start w:val="1"/>
      <w:numFmt w:val="bullet"/>
      <w:lvlText w:val=""/>
      <w:lvlJc w:val="left"/>
      <w:pPr>
        <w:ind w:left="4439" w:hanging="360"/>
      </w:pPr>
      <w:rPr>
        <w:rFonts w:ascii="Symbol" w:hAnsi="Symbol" w:hint="default"/>
      </w:rPr>
    </w:lvl>
    <w:lvl w:ilvl="4" w:tplc="838AAFF2" w:tentative="1">
      <w:start w:val="1"/>
      <w:numFmt w:val="bullet"/>
      <w:lvlText w:val="o"/>
      <w:lvlJc w:val="left"/>
      <w:pPr>
        <w:ind w:left="5159" w:hanging="360"/>
      </w:pPr>
      <w:rPr>
        <w:rFonts w:ascii="Courier New" w:hAnsi="Courier New" w:cs="Courier New" w:hint="default"/>
      </w:rPr>
    </w:lvl>
    <w:lvl w:ilvl="5" w:tplc="7878058C" w:tentative="1">
      <w:start w:val="1"/>
      <w:numFmt w:val="bullet"/>
      <w:lvlText w:val=""/>
      <w:lvlJc w:val="left"/>
      <w:pPr>
        <w:ind w:left="5879" w:hanging="360"/>
      </w:pPr>
      <w:rPr>
        <w:rFonts w:ascii="Wingdings" w:hAnsi="Wingdings" w:hint="default"/>
      </w:rPr>
    </w:lvl>
    <w:lvl w:ilvl="6" w:tplc="49105D62" w:tentative="1">
      <w:start w:val="1"/>
      <w:numFmt w:val="bullet"/>
      <w:lvlText w:val=""/>
      <w:lvlJc w:val="left"/>
      <w:pPr>
        <w:ind w:left="6599" w:hanging="360"/>
      </w:pPr>
      <w:rPr>
        <w:rFonts w:ascii="Symbol" w:hAnsi="Symbol" w:hint="default"/>
      </w:rPr>
    </w:lvl>
    <w:lvl w:ilvl="7" w:tplc="E5DE2906" w:tentative="1">
      <w:start w:val="1"/>
      <w:numFmt w:val="bullet"/>
      <w:lvlText w:val="o"/>
      <w:lvlJc w:val="left"/>
      <w:pPr>
        <w:ind w:left="7319" w:hanging="360"/>
      </w:pPr>
      <w:rPr>
        <w:rFonts w:ascii="Courier New" w:hAnsi="Courier New" w:cs="Courier New" w:hint="default"/>
      </w:rPr>
    </w:lvl>
    <w:lvl w:ilvl="8" w:tplc="3470FFBC" w:tentative="1">
      <w:start w:val="1"/>
      <w:numFmt w:val="bullet"/>
      <w:lvlText w:val=""/>
      <w:lvlJc w:val="left"/>
      <w:pPr>
        <w:ind w:left="8039" w:hanging="360"/>
      </w:pPr>
      <w:rPr>
        <w:rFonts w:ascii="Wingdings" w:hAnsi="Wingdings" w:hint="default"/>
      </w:rPr>
    </w:lvl>
  </w:abstractNum>
  <w:abstractNum w:abstractNumId="33" w15:restartNumberingAfterBreak="0">
    <w:nsid w:val="31E9741F"/>
    <w:multiLevelType w:val="hybridMultilevel"/>
    <w:tmpl w:val="0CAC7D4E"/>
    <w:lvl w:ilvl="0" w:tplc="814A7190">
      <w:start w:val="1"/>
      <w:numFmt w:val="bullet"/>
      <w:pStyle w:val="BulletList2"/>
      <w:lvlText w:val=""/>
      <w:lvlJc w:val="left"/>
      <w:pPr>
        <w:tabs>
          <w:tab w:val="num" w:pos="1077"/>
        </w:tabs>
        <w:ind w:left="1077" w:hanging="357"/>
      </w:pPr>
      <w:rPr>
        <w:rFonts w:ascii="Symbol" w:hAnsi="Symbol" w:hint="default"/>
        <w:color w:val="000000"/>
      </w:rPr>
    </w:lvl>
    <w:lvl w:ilvl="1" w:tplc="2FF671E2" w:tentative="1">
      <w:start w:val="1"/>
      <w:numFmt w:val="bullet"/>
      <w:lvlText w:val="o"/>
      <w:lvlJc w:val="left"/>
      <w:pPr>
        <w:tabs>
          <w:tab w:val="num" w:pos="1440"/>
        </w:tabs>
        <w:ind w:left="1440" w:hanging="360"/>
      </w:pPr>
      <w:rPr>
        <w:rFonts w:ascii="Courier New" w:hAnsi="Courier New" w:cs="Courier New" w:hint="default"/>
      </w:rPr>
    </w:lvl>
    <w:lvl w:ilvl="2" w:tplc="4672D5B0" w:tentative="1">
      <w:start w:val="1"/>
      <w:numFmt w:val="bullet"/>
      <w:lvlText w:val=""/>
      <w:lvlJc w:val="left"/>
      <w:pPr>
        <w:tabs>
          <w:tab w:val="num" w:pos="2160"/>
        </w:tabs>
        <w:ind w:left="2160" w:hanging="360"/>
      </w:pPr>
      <w:rPr>
        <w:rFonts w:ascii="Wingdings" w:hAnsi="Wingdings" w:hint="default"/>
      </w:rPr>
    </w:lvl>
    <w:lvl w:ilvl="3" w:tplc="3CCE05B6" w:tentative="1">
      <w:start w:val="1"/>
      <w:numFmt w:val="bullet"/>
      <w:lvlText w:val=""/>
      <w:lvlJc w:val="left"/>
      <w:pPr>
        <w:tabs>
          <w:tab w:val="num" w:pos="2880"/>
        </w:tabs>
        <w:ind w:left="2880" w:hanging="360"/>
      </w:pPr>
      <w:rPr>
        <w:rFonts w:ascii="Symbol" w:hAnsi="Symbol" w:hint="default"/>
      </w:rPr>
    </w:lvl>
    <w:lvl w:ilvl="4" w:tplc="588C7D32" w:tentative="1">
      <w:start w:val="1"/>
      <w:numFmt w:val="bullet"/>
      <w:lvlText w:val="o"/>
      <w:lvlJc w:val="left"/>
      <w:pPr>
        <w:tabs>
          <w:tab w:val="num" w:pos="3600"/>
        </w:tabs>
        <w:ind w:left="3600" w:hanging="360"/>
      </w:pPr>
      <w:rPr>
        <w:rFonts w:ascii="Courier New" w:hAnsi="Courier New" w:cs="Courier New" w:hint="default"/>
      </w:rPr>
    </w:lvl>
    <w:lvl w:ilvl="5" w:tplc="4F1C4D22" w:tentative="1">
      <w:start w:val="1"/>
      <w:numFmt w:val="bullet"/>
      <w:lvlText w:val=""/>
      <w:lvlJc w:val="left"/>
      <w:pPr>
        <w:tabs>
          <w:tab w:val="num" w:pos="4320"/>
        </w:tabs>
        <w:ind w:left="4320" w:hanging="360"/>
      </w:pPr>
      <w:rPr>
        <w:rFonts w:ascii="Wingdings" w:hAnsi="Wingdings" w:hint="default"/>
      </w:rPr>
    </w:lvl>
    <w:lvl w:ilvl="6" w:tplc="78A25494" w:tentative="1">
      <w:start w:val="1"/>
      <w:numFmt w:val="bullet"/>
      <w:lvlText w:val=""/>
      <w:lvlJc w:val="left"/>
      <w:pPr>
        <w:tabs>
          <w:tab w:val="num" w:pos="5040"/>
        </w:tabs>
        <w:ind w:left="5040" w:hanging="360"/>
      </w:pPr>
      <w:rPr>
        <w:rFonts w:ascii="Symbol" w:hAnsi="Symbol" w:hint="default"/>
      </w:rPr>
    </w:lvl>
    <w:lvl w:ilvl="7" w:tplc="248C9AA4" w:tentative="1">
      <w:start w:val="1"/>
      <w:numFmt w:val="bullet"/>
      <w:lvlText w:val="o"/>
      <w:lvlJc w:val="left"/>
      <w:pPr>
        <w:tabs>
          <w:tab w:val="num" w:pos="5760"/>
        </w:tabs>
        <w:ind w:left="5760" w:hanging="360"/>
      </w:pPr>
      <w:rPr>
        <w:rFonts w:ascii="Courier New" w:hAnsi="Courier New" w:cs="Courier New" w:hint="default"/>
      </w:rPr>
    </w:lvl>
    <w:lvl w:ilvl="8" w:tplc="2588249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CC668D"/>
    <w:multiLevelType w:val="hybridMultilevel"/>
    <w:tmpl w:val="594C4DAE"/>
    <w:lvl w:ilvl="0" w:tplc="F4AAB5E6">
      <w:start w:val="1"/>
      <w:numFmt w:val="bullet"/>
      <w:pStyle w:val="Bullet4"/>
      <w:lvlText w:val=""/>
      <w:lvlJc w:val="left"/>
      <w:pPr>
        <w:tabs>
          <w:tab w:val="num" w:pos="2676"/>
        </w:tabs>
        <w:ind w:left="2676" w:hanging="357"/>
      </w:pPr>
      <w:rPr>
        <w:rFonts w:ascii="Symbol" w:hAnsi="Symbol" w:hint="default"/>
        <w:color w:val="000000"/>
      </w:rPr>
    </w:lvl>
    <w:lvl w:ilvl="1" w:tplc="AE6621A0" w:tentative="1">
      <w:start w:val="1"/>
      <w:numFmt w:val="bullet"/>
      <w:lvlText w:val="o"/>
      <w:lvlJc w:val="left"/>
      <w:pPr>
        <w:tabs>
          <w:tab w:val="num" w:pos="1440"/>
        </w:tabs>
        <w:ind w:left="1440" w:hanging="360"/>
      </w:pPr>
      <w:rPr>
        <w:rFonts w:ascii="Courier New" w:hAnsi="Courier New" w:cs="Courier New" w:hint="default"/>
      </w:rPr>
    </w:lvl>
    <w:lvl w:ilvl="2" w:tplc="7C02DB48" w:tentative="1">
      <w:start w:val="1"/>
      <w:numFmt w:val="bullet"/>
      <w:lvlText w:val=""/>
      <w:lvlJc w:val="left"/>
      <w:pPr>
        <w:tabs>
          <w:tab w:val="num" w:pos="2160"/>
        </w:tabs>
        <w:ind w:left="2160" w:hanging="360"/>
      </w:pPr>
      <w:rPr>
        <w:rFonts w:ascii="Wingdings" w:hAnsi="Wingdings" w:hint="default"/>
      </w:rPr>
    </w:lvl>
    <w:lvl w:ilvl="3" w:tplc="D89C5B4C" w:tentative="1">
      <w:start w:val="1"/>
      <w:numFmt w:val="bullet"/>
      <w:lvlText w:val=""/>
      <w:lvlJc w:val="left"/>
      <w:pPr>
        <w:tabs>
          <w:tab w:val="num" w:pos="2880"/>
        </w:tabs>
        <w:ind w:left="2880" w:hanging="360"/>
      </w:pPr>
      <w:rPr>
        <w:rFonts w:ascii="Symbol" w:hAnsi="Symbol" w:hint="default"/>
      </w:rPr>
    </w:lvl>
    <w:lvl w:ilvl="4" w:tplc="0A443292" w:tentative="1">
      <w:start w:val="1"/>
      <w:numFmt w:val="bullet"/>
      <w:lvlText w:val="o"/>
      <w:lvlJc w:val="left"/>
      <w:pPr>
        <w:tabs>
          <w:tab w:val="num" w:pos="3600"/>
        </w:tabs>
        <w:ind w:left="3600" w:hanging="360"/>
      </w:pPr>
      <w:rPr>
        <w:rFonts w:ascii="Courier New" w:hAnsi="Courier New" w:cs="Courier New" w:hint="default"/>
      </w:rPr>
    </w:lvl>
    <w:lvl w:ilvl="5" w:tplc="87B24C1A" w:tentative="1">
      <w:start w:val="1"/>
      <w:numFmt w:val="bullet"/>
      <w:lvlText w:val=""/>
      <w:lvlJc w:val="left"/>
      <w:pPr>
        <w:tabs>
          <w:tab w:val="num" w:pos="4320"/>
        </w:tabs>
        <w:ind w:left="4320" w:hanging="360"/>
      </w:pPr>
      <w:rPr>
        <w:rFonts w:ascii="Wingdings" w:hAnsi="Wingdings" w:hint="default"/>
      </w:rPr>
    </w:lvl>
    <w:lvl w:ilvl="6" w:tplc="DFF8D148" w:tentative="1">
      <w:start w:val="1"/>
      <w:numFmt w:val="bullet"/>
      <w:lvlText w:val=""/>
      <w:lvlJc w:val="left"/>
      <w:pPr>
        <w:tabs>
          <w:tab w:val="num" w:pos="5040"/>
        </w:tabs>
        <w:ind w:left="5040" w:hanging="360"/>
      </w:pPr>
      <w:rPr>
        <w:rFonts w:ascii="Symbol" w:hAnsi="Symbol" w:hint="default"/>
      </w:rPr>
    </w:lvl>
    <w:lvl w:ilvl="7" w:tplc="409E527E" w:tentative="1">
      <w:start w:val="1"/>
      <w:numFmt w:val="bullet"/>
      <w:lvlText w:val="o"/>
      <w:lvlJc w:val="left"/>
      <w:pPr>
        <w:tabs>
          <w:tab w:val="num" w:pos="5760"/>
        </w:tabs>
        <w:ind w:left="5760" w:hanging="360"/>
      </w:pPr>
      <w:rPr>
        <w:rFonts w:ascii="Courier New" w:hAnsi="Courier New" w:cs="Courier New" w:hint="default"/>
      </w:rPr>
    </w:lvl>
    <w:lvl w:ilvl="8" w:tplc="3CD62D2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4E3C8D"/>
    <w:multiLevelType w:val="hybridMultilevel"/>
    <w:tmpl w:val="071E4666"/>
    <w:lvl w:ilvl="0" w:tplc="645A43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37" w15:restartNumberingAfterBreak="0">
    <w:nsid w:val="38130038"/>
    <w:multiLevelType w:val="hybridMultilevel"/>
    <w:tmpl w:val="FF8A0FAE"/>
    <w:lvl w:ilvl="0" w:tplc="3A0C5922">
      <w:start w:val="1"/>
      <w:numFmt w:val="bullet"/>
      <w:pStyle w:val="ClauseBullet2"/>
      <w:lvlText w:val=""/>
      <w:lvlJc w:val="left"/>
      <w:pPr>
        <w:ind w:left="2154" w:hanging="360"/>
      </w:pPr>
      <w:rPr>
        <w:rFonts w:ascii="Symbol" w:hAnsi="Symbol" w:hint="default"/>
        <w:color w:val="000000"/>
      </w:rPr>
    </w:lvl>
    <w:lvl w:ilvl="1" w:tplc="D3D40D94" w:tentative="1">
      <w:start w:val="1"/>
      <w:numFmt w:val="bullet"/>
      <w:lvlText w:val="o"/>
      <w:lvlJc w:val="left"/>
      <w:pPr>
        <w:ind w:left="2874" w:hanging="360"/>
      </w:pPr>
      <w:rPr>
        <w:rFonts w:ascii="Courier New" w:hAnsi="Courier New" w:cs="Courier New" w:hint="default"/>
      </w:rPr>
    </w:lvl>
    <w:lvl w:ilvl="2" w:tplc="365E3E88" w:tentative="1">
      <w:start w:val="1"/>
      <w:numFmt w:val="bullet"/>
      <w:lvlText w:val=""/>
      <w:lvlJc w:val="left"/>
      <w:pPr>
        <w:ind w:left="3594" w:hanging="360"/>
      </w:pPr>
      <w:rPr>
        <w:rFonts w:ascii="Wingdings" w:hAnsi="Wingdings" w:hint="default"/>
      </w:rPr>
    </w:lvl>
    <w:lvl w:ilvl="3" w:tplc="35EACD40" w:tentative="1">
      <w:start w:val="1"/>
      <w:numFmt w:val="bullet"/>
      <w:lvlText w:val=""/>
      <w:lvlJc w:val="left"/>
      <w:pPr>
        <w:ind w:left="4314" w:hanging="360"/>
      </w:pPr>
      <w:rPr>
        <w:rFonts w:ascii="Symbol" w:hAnsi="Symbol" w:hint="default"/>
      </w:rPr>
    </w:lvl>
    <w:lvl w:ilvl="4" w:tplc="96C0E2FE" w:tentative="1">
      <w:start w:val="1"/>
      <w:numFmt w:val="bullet"/>
      <w:lvlText w:val="o"/>
      <w:lvlJc w:val="left"/>
      <w:pPr>
        <w:ind w:left="5034" w:hanging="360"/>
      </w:pPr>
      <w:rPr>
        <w:rFonts w:ascii="Courier New" w:hAnsi="Courier New" w:cs="Courier New" w:hint="default"/>
      </w:rPr>
    </w:lvl>
    <w:lvl w:ilvl="5" w:tplc="E8E8B344" w:tentative="1">
      <w:start w:val="1"/>
      <w:numFmt w:val="bullet"/>
      <w:lvlText w:val=""/>
      <w:lvlJc w:val="left"/>
      <w:pPr>
        <w:ind w:left="5754" w:hanging="360"/>
      </w:pPr>
      <w:rPr>
        <w:rFonts w:ascii="Wingdings" w:hAnsi="Wingdings" w:hint="default"/>
      </w:rPr>
    </w:lvl>
    <w:lvl w:ilvl="6" w:tplc="C0A030F4" w:tentative="1">
      <w:start w:val="1"/>
      <w:numFmt w:val="bullet"/>
      <w:lvlText w:val=""/>
      <w:lvlJc w:val="left"/>
      <w:pPr>
        <w:ind w:left="6474" w:hanging="360"/>
      </w:pPr>
      <w:rPr>
        <w:rFonts w:ascii="Symbol" w:hAnsi="Symbol" w:hint="default"/>
      </w:rPr>
    </w:lvl>
    <w:lvl w:ilvl="7" w:tplc="53EC17AE" w:tentative="1">
      <w:start w:val="1"/>
      <w:numFmt w:val="bullet"/>
      <w:lvlText w:val="o"/>
      <w:lvlJc w:val="left"/>
      <w:pPr>
        <w:ind w:left="7194" w:hanging="360"/>
      </w:pPr>
      <w:rPr>
        <w:rFonts w:ascii="Courier New" w:hAnsi="Courier New" w:cs="Courier New" w:hint="default"/>
      </w:rPr>
    </w:lvl>
    <w:lvl w:ilvl="8" w:tplc="B240E646" w:tentative="1">
      <w:start w:val="1"/>
      <w:numFmt w:val="bullet"/>
      <w:lvlText w:val=""/>
      <w:lvlJc w:val="left"/>
      <w:pPr>
        <w:ind w:left="7914" w:hanging="360"/>
      </w:pPr>
      <w:rPr>
        <w:rFonts w:ascii="Wingdings" w:hAnsi="Wingdings" w:hint="default"/>
      </w:rPr>
    </w:lvl>
  </w:abstractNum>
  <w:abstractNum w:abstractNumId="38" w15:restartNumberingAfterBreak="0">
    <w:nsid w:val="402E6DC1"/>
    <w:multiLevelType w:val="hybridMultilevel"/>
    <w:tmpl w:val="8AAEB3E8"/>
    <w:lvl w:ilvl="0" w:tplc="48FEC510">
      <w:start w:val="1"/>
      <w:numFmt w:val="bullet"/>
      <w:lvlText w:val=""/>
      <w:lvlJc w:val="left"/>
      <w:pPr>
        <w:ind w:left="720" w:hanging="360"/>
      </w:pPr>
      <w:rPr>
        <w:rFonts w:ascii="Symbol" w:hAnsi="Symbol" w:hint="default"/>
        <w:color w:val="000000"/>
      </w:rPr>
    </w:lvl>
    <w:lvl w:ilvl="1" w:tplc="7F88FC80" w:tentative="1">
      <w:start w:val="1"/>
      <w:numFmt w:val="bullet"/>
      <w:lvlText w:val="o"/>
      <w:lvlJc w:val="left"/>
      <w:pPr>
        <w:ind w:left="1440" w:hanging="360"/>
      </w:pPr>
      <w:rPr>
        <w:rFonts w:ascii="Courier New" w:hAnsi="Courier New" w:cs="Courier New" w:hint="default"/>
      </w:rPr>
    </w:lvl>
    <w:lvl w:ilvl="2" w:tplc="453449C8" w:tentative="1">
      <w:start w:val="1"/>
      <w:numFmt w:val="bullet"/>
      <w:lvlText w:val=""/>
      <w:lvlJc w:val="left"/>
      <w:pPr>
        <w:ind w:left="2160" w:hanging="360"/>
      </w:pPr>
      <w:rPr>
        <w:rFonts w:ascii="Wingdings" w:hAnsi="Wingdings" w:hint="default"/>
      </w:rPr>
    </w:lvl>
    <w:lvl w:ilvl="3" w:tplc="E7EE2076" w:tentative="1">
      <w:start w:val="1"/>
      <w:numFmt w:val="bullet"/>
      <w:lvlText w:val=""/>
      <w:lvlJc w:val="left"/>
      <w:pPr>
        <w:ind w:left="2880" w:hanging="360"/>
      </w:pPr>
      <w:rPr>
        <w:rFonts w:ascii="Symbol" w:hAnsi="Symbol" w:hint="default"/>
      </w:rPr>
    </w:lvl>
    <w:lvl w:ilvl="4" w:tplc="8F0AE1EA" w:tentative="1">
      <w:start w:val="1"/>
      <w:numFmt w:val="bullet"/>
      <w:lvlText w:val="o"/>
      <w:lvlJc w:val="left"/>
      <w:pPr>
        <w:ind w:left="3600" w:hanging="360"/>
      </w:pPr>
      <w:rPr>
        <w:rFonts w:ascii="Courier New" w:hAnsi="Courier New" w:cs="Courier New" w:hint="default"/>
      </w:rPr>
    </w:lvl>
    <w:lvl w:ilvl="5" w:tplc="8BC8F0F6" w:tentative="1">
      <w:start w:val="1"/>
      <w:numFmt w:val="bullet"/>
      <w:lvlText w:val=""/>
      <w:lvlJc w:val="left"/>
      <w:pPr>
        <w:ind w:left="4320" w:hanging="360"/>
      </w:pPr>
      <w:rPr>
        <w:rFonts w:ascii="Wingdings" w:hAnsi="Wingdings" w:hint="default"/>
      </w:rPr>
    </w:lvl>
    <w:lvl w:ilvl="6" w:tplc="B3FA2C60" w:tentative="1">
      <w:start w:val="1"/>
      <w:numFmt w:val="bullet"/>
      <w:lvlText w:val=""/>
      <w:lvlJc w:val="left"/>
      <w:pPr>
        <w:ind w:left="5040" w:hanging="360"/>
      </w:pPr>
      <w:rPr>
        <w:rFonts w:ascii="Symbol" w:hAnsi="Symbol" w:hint="default"/>
      </w:rPr>
    </w:lvl>
    <w:lvl w:ilvl="7" w:tplc="DF66F882" w:tentative="1">
      <w:start w:val="1"/>
      <w:numFmt w:val="bullet"/>
      <w:lvlText w:val="o"/>
      <w:lvlJc w:val="left"/>
      <w:pPr>
        <w:ind w:left="5760" w:hanging="360"/>
      </w:pPr>
      <w:rPr>
        <w:rFonts w:ascii="Courier New" w:hAnsi="Courier New" w:cs="Courier New" w:hint="default"/>
      </w:rPr>
    </w:lvl>
    <w:lvl w:ilvl="8" w:tplc="4F1EC7EC" w:tentative="1">
      <w:start w:val="1"/>
      <w:numFmt w:val="bullet"/>
      <w:lvlText w:val=""/>
      <w:lvlJc w:val="left"/>
      <w:pPr>
        <w:ind w:left="6480" w:hanging="360"/>
      </w:pPr>
      <w:rPr>
        <w:rFonts w:ascii="Wingdings" w:hAnsi="Wingdings" w:hint="default"/>
      </w:rPr>
    </w:lvl>
  </w:abstractNum>
  <w:abstractNum w:abstractNumId="39" w15:restartNumberingAfterBreak="0">
    <w:nsid w:val="44D67987"/>
    <w:multiLevelType w:val="hybridMultilevel"/>
    <w:tmpl w:val="EBD6FB80"/>
    <w:lvl w:ilvl="0" w:tplc="8AD6BE10">
      <w:start w:val="1"/>
      <w:numFmt w:val="bullet"/>
      <w:pStyle w:val="subclause1Bullet2"/>
      <w:lvlText w:val=""/>
      <w:lvlJc w:val="left"/>
      <w:pPr>
        <w:ind w:left="1440" w:hanging="360"/>
      </w:pPr>
      <w:rPr>
        <w:rFonts w:ascii="Symbol" w:hAnsi="Symbol" w:hint="default"/>
        <w:color w:val="000000"/>
      </w:rPr>
    </w:lvl>
    <w:lvl w:ilvl="1" w:tplc="DEB2D6B4" w:tentative="1">
      <w:start w:val="1"/>
      <w:numFmt w:val="bullet"/>
      <w:lvlText w:val="o"/>
      <w:lvlJc w:val="left"/>
      <w:pPr>
        <w:ind w:left="2160" w:hanging="360"/>
      </w:pPr>
      <w:rPr>
        <w:rFonts w:ascii="Courier New" w:hAnsi="Courier New" w:cs="Courier New" w:hint="default"/>
      </w:rPr>
    </w:lvl>
    <w:lvl w:ilvl="2" w:tplc="4CB2B3DC" w:tentative="1">
      <w:start w:val="1"/>
      <w:numFmt w:val="bullet"/>
      <w:lvlText w:val=""/>
      <w:lvlJc w:val="left"/>
      <w:pPr>
        <w:ind w:left="2880" w:hanging="360"/>
      </w:pPr>
      <w:rPr>
        <w:rFonts w:ascii="Wingdings" w:hAnsi="Wingdings" w:hint="default"/>
      </w:rPr>
    </w:lvl>
    <w:lvl w:ilvl="3" w:tplc="B6A6ADD0" w:tentative="1">
      <w:start w:val="1"/>
      <w:numFmt w:val="bullet"/>
      <w:lvlText w:val=""/>
      <w:lvlJc w:val="left"/>
      <w:pPr>
        <w:ind w:left="3600" w:hanging="360"/>
      </w:pPr>
      <w:rPr>
        <w:rFonts w:ascii="Symbol" w:hAnsi="Symbol" w:hint="default"/>
      </w:rPr>
    </w:lvl>
    <w:lvl w:ilvl="4" w:tplc="B0FC5B7C" w:tentative="1">
      <w:start w:val="1"/>
      <w:numFmt w:val="bullet"/>
      <w:lvlText w:val="o"/>
      <w:lvlJc w:val="left"/>
      <w:pPr>
        <w:ind w:left="4320" w:hanging="360"/>
      </w:pPr>
      <w:rPr>
        <w:rFonts w:ascii="Courier New" w:hAnsi="Courier New" w:cs="Courier New" w:hint="default"/>
      </w:rPr>
    </w:lvl>
    <w:lvl w:ilvl="5" w:tplc="252C7496" w:tentative="1">
      <w:start w:val="1"/>
      <w:numFmt w:val="bullet"/>
      <w:lvlText w:val=""/>
      <w:lvlJc w:val="left"/>
      <w:pPr>
        <w:ind w:left="5040" w:hanging="360"/>
      </w:pPr>
      <w:rPr>
        <w:rFonts w:ascii="Wingdings" w:hAnsi="Wingdings" w:hint="default"/>
      </w:rPr>
    </w:lvl>
    <w:lvl w:ilvl="6" w:tplc="FEE2AA68" w:tentative="1">
      <w:start w:val="1"/>
      <w:numFmt w:val="bullet"/>
      <w:lvlText w:val=""/>
      <w:lvlJc w:val="left"/>
      <w:pPr>
        <w:ind w:left="5760" w:hanging="360"/>
      </w:pPr>
      <w:rPr>
        <w:rFonts w:ascii="Symbol" w:hAnsi="Symbol" w:hint="default"/>
      </w:rPr>
    </w:lvl>
    <w:lvl w:ilvl="7" w:tplc="0A3CFC16" w:tentative="1">
      <w:start w:val="1"/>
      <w:numFmt w:val="bullet"/>
      <w:lvlText w:val="o"/>
      <w:lvlJc w:val="left"/>
      <w:pPr>
        <w:ind w:left="6480" w:hanging="360"/>
      </w:pPr>
      <w:rPr>
        <w:rFonts w:ascii="Courier New" w:hAnsi="Courier New" w:cs="Courier New" w:hint="default"/>
      </w:rPr>
    </w:lvl>
    <w:lvl w:ilvl="8" w:tplc="749CE266" w:tentative="1">
      <w:start w:val="1"/>
      <w:numFmt w:val="bullet"/>
      <w:lvlText w:val=""/>
      <w:lvlJc w:val="left"/>
      <w:pPr>
        <w:ind w:left="7200" w:hanging="360"/>
      </w:pPr>
      <w:rPr>
        <w:rFonts w:ascii="Wingdings" w:hAnsi="Wingdings" w:hint="default"/>
      </w:rPr>
    </w:lvl>
  </w:abstractNum>
  <w:abstractNum w:abstractNumId="40" w15:restartNumberingAfterBreak="0">
    <w:nsid w:val="44E96665"/>
    <w:multiLevelType w:val="hybridMultilevel"/>
    <w:tmpl w:val="EF1E142A"/>
    <w:lvl w:ilvl="0" w:tplc="177E8D58">
      <w:start w:val="1"/>
      <w:numFmt w:val="bullet"/>
      <w:pStyle w:val="subclause3Bullet1"/>
      <w:lvlText w:val=""/>
      <w:lvlJc w:val="left"/>
      <w:pPr>
        <w:ind w:left="2988" w:hanging="360"/>
      </w:pPr>
      <w:rPr>
        <w:rFonts w:ascii="Symbol" w:hAnsi="Symbol" w:hint="default"/>
        <w:color w:val="000000"/>
      </w:rPr>
    </w:lvl>
    <w:lvl w:ilvl="1" w:tplc="FBCC7BE8" w:tentative="1">
      <w:start w:val="1"/>
      <w:numFmt w:val="bullet"/>
      <w:lvlText w:val="o"/>
      <w:lvlJc w:val="left"/>
      <w:pPr>
        <w:ind w:left="3708" w:hanging="360"/>
      </w:pPr>
      <w:rPr>
        <w:rFonts w:ascii="Courier New" w:hAnsi="Courier New" w:cs="Courier New" w:hint="default"/>
      </w:rPr>
    </w:lvl>
    <w:lvl w:ilvl="2" w:tplc="E5EE9F2A" w:tentative="1">
      <w:start w:val="1"/>
      <w:numFmt w:val="bullet"/>
      <w:lvlText w:val=""/>
      <w:lvlJc w:val="left"/>
      <w:pPr>
        <w:ind w:left="4428" w:hanging="360"/>
      </w:pPr>
      <w:rPr>
        <w:rFonts w:ascii="Wingdings" w:hAnsi="Wingdings" w:hint="default"/>
      </w:rPr>
    </w:lvl>
    <w:lvl w:ilvl="3" w:tplc="B4A4A464" w:tentative="1">
      <w:start w:val="1"/>
      <w:numFmt w:val="bullet"/>
      <w:lvlText w:val=""/>
      <w:lvlJc w:val="left"/>
      <w:pPr>
        <w:ind w:left="5148" w:hanging="360"/>
      </w:pPr>
      <w:rPr>
        <w:rFonts w:ascii="Symbol" w:hAnsi="Symbol" w:hint="default"/>
      </w:rPr>
    </w:lvl>
    <w:lvl w:ilvl="4" w:tplc="0E5E6B82" w:tentative="1">
      <w:start w:val="1"/>
      <w:numFmt w:val="bullet"/>
      <w:lvlText w:val="o"/>
      <w:lvlJc w:val="left"/>
      <w:pPr>
        <w:ind w:left="5868" w:hanging="360"/>
      </w:pPr>
      <w:rPr>
        <w:rFonts w:ascii="Courier New" w:hAnsi="Courier New" w:cs="Courier New" w:hint="default"/>
      </w:rPr>
    </w:lvl>
    <w:lvl w:ilvl="5" w:tplc="EB968CAC" w:tentative="1">
      <w:start w:val="1"/>
      <w:numFmt w:val="bullet"/>
      <w:lvlText w:val=""/>
      <w:lvlJc w:val="left"/>
      <w:pPr>
        <w:ind w:left="6588" w:hanging="360"/>
      </w:pPr>
      <w:rPr>
        <w:rFonts w:ascii="Wingdings" w:hAnsi="Wingdings" w:hint="default"/>
      </w:rPr>
    </w:lvl>
    <w:lvl w:ilvl="6" w:tplc="214CDD1C" w:tentative="1">
      <w:start w:val="1"/>
      <w:numFmt w:val="bullet"/>
      <w:lvlText w:val=""/>
      <w:lvlJc w:val="left"/>
      <w:pPr>
        <w:ind w:left="7308" w:hanging="360"/>
      </w:pPr>
      <w:rPr>
        <w:rFonts w:ascii="Symbol" w:hAnsi="Symbol" w:hint="default"/>
      </w:rPr>
    </w:lvl>
    <w:lvl w:ilvl="7" w:tplc="0CA09E90" w:tentative="1">
      <w:start w:val="1"/>
      <w:numFmt w:val="bullet"/>
      <w:lvlText w:val="o"/>
      <w:lvlJc w:val="left"/>
      <w:pPr>
        <w:ind w:left="8028" w:hanging="360"/>
      </w:pPr>
      <w:rPr>
        <w:rFonts w:ascii="Courier New" w:hAnsi="Courier New" w:cs="Courier New" w:hint="default"/>
      </w:rPr>
    </w:lvl>
    <w:lvl w:ilvl="8" w:tplc="747C5C20" w:tentative="1">
      <w:start w:val="1"/>
      <w:numFmt w:val="bullet"/>
      <w:lvlText w:val=""/>
      <w:lvlJc w:val="left"/>
      <w:pPr>
        <w:ind w:left="8748" w:hanging="360"/>
      </w:pPr>
      <w:rPr>
        <w:rFonts w:ascii="Wingdings" w:hAnsi="Wingdings" w:hint="default"/>
      </w:rPr>
    </w:lvl>
  </w:abstractNum>
  <w:abstractNum w:abstractNumId="41" w15:restartNumberingAfterBreak="0">
    <w:nsid w:val="46AC04C6"/>
    <w:multiLevelType w:val="hybridMultilevel"/>
    <w:tmpl w:val="E6C47700"/>
    <w:lvl w:ilvl="0" w:tplc="FCCE3670">
      <w:start w:val="1"/>
      <w:numFmt w:val="bullet"/>
      <w:pStyle w:val="subclause2Bullet1"/>
      <w:lvlText w:val=""/>
      <w:lvlJc w:val="left"/>
      <w:pPr>
        <w:ind w:left="2279" w:hanging="360"/>
      </w:pPr>
      <w:rPr>
        <w:rFonts w:ascii="Symbol" w:hAnsi="Symbol" w:hint="default"/>
        <w:color w:val="000000"/>
      </w:rPr>
    </w:lvl>
    <w:lvl w:ilvl="1" w:tplc="C5E21B86" w:tentative="1">
      <w:start w:val="1"/>
      <w:numFmt w:val="bullet"/>
      <w:lvlText w:val="o"/>
      <w:lvlJc w:val="left"/>
      <w:pPr>
        <w:ind w:left="2999" w:hanging="360"/>
      </w:pPr>
      <w:rPr>
        <w:rFonts w:ascii="Courier New" w:hAnsi="Courier New" w:cs="Courier New" w:hint="default"/>
      </w:rPr>
    </w:lvl>
    <w:lvl w:ilvl="2" w:tplc="2A568E76" w:tentative="1">
      <w:start w:val="1"/>
      <w:numFmt w:val="bullet"/>
      <w:lvlText w:val=""/>
      <w:lvlJc w:val="left"/>
      <w:pPr>
        <w:ind w:left="3719" w:hanging="360"/>
      </w:pPr>
      <w:rPr>
        <w:rFonts w:ascii="Wingdings" w:hAnsi="Wingdings" w:hint="default"/>
      </w:rPr>
    </w:lvl>
    <w:lvl w:ilvl="3" w:tplc="BA8C2C14" w:tentative="1">
      <w:start w:val="1"/>
      <w:numFmt w:val="bullet"/>
      <w:lvlText w:val=""/>
      <w:lvlJc w:val="left"/>
      <w:pPr>
        <w:ind w:left="4439" w:hanging="360"/>
      </w:pPr>
      <w:rPr>
        <w:rFonts w:ascii="Symbol" w:hAnsi="Symbol" w:hint="default"/>
      </w:rPr>
    </w:lvl>
    <w:lvl w:ilvl="4" w:tplc="5F440B6E" w:tentative="1">
      <w:start w:val="1"/>
      <w:numFmt w:val="bullet"/>
      <w:lvlText w:val="o"/>
      <w:lvlJc w:val="left"/>
      <w:pPr>
        <w:ind w:left="5159" w:hanging="360"/>
      </w:pPr>
      <w:rPr>
        <w:rFonts w:ascii="Courier New" w:hAnsi="Courier New" w:cs="Courier New" w:hint="default"/>
      </w:rPr>
    </w:lvl>
    <w:lvl w:ilvl="5" w:tplc="F4DE80D6" w:tentative="1">
      <w:start w:val="1"/>
      <w:numFmt w:val="bullet"/>
      <w:lvlText w:val=""/>
      <w:lvlJc w:val="left"/>
      <w:pPr>
        <w:ind w:left="5879" w:hanging="360"/>
      </w:pPr>
      <w:rPr>
        <w:rFonts w:ascii="Wingdings" w:hAnsi="Wingdings" w:hint="default"/>
      </w:rPr>
    </w:lvl>
    <w:lvl w:ilvl="6" w:tplc="3A60E7A2" w:tentative="1">
      <w:start w:val="1"/>
      <w:numFmt w:val="bullet"/>
      <w:lvlText w:val=""/>
      <w:lvlJc w:val="left"/>
      <w:pPr>
        <w:ind w:left="6599" w:hanging="360"/>
      </w:pPr>
      <w:rPr>
        <w:rFonts w:ascii="Symbol" w:hAnsi="Symbol" w:hint="default"/>
      </w:rPr>
    </w:lvl>
    <w:lvl w:ilvl="7" w:tplc="E710E6DC" w:tentative="1">
      <w:start w:val="1"/>
      <w:numFmt w:val="bullet"/>
      <w:lvlText w:val="o"/>
      <w:lvlJc w:val="left"/>
      <w:pPr>
        <w:ind w:left="7319" w:hanging="360"/>
      </w:pPr>
      <w:rPr>
        <w:rFonts w:ascii="Courier New" w:hAnsi="Courier New" w:cs="Courier New" w:hint="default"/>
      </w:rPr>
    </w:lvl>
    <w:lvl w:ilvl="8" w:tplc="431E28D2" w:tentative="1">
      <w:start w:val="1"/>
      <w:numFmt w:val="bullet"/>
      <w:lvlText w:val=""/>
      <w:lvlJc w:val="left"/>
      <w:pPr>
        <w:ind w:left="8039" w:hanging="360"/>
      </w:pPr>
      <w:rPr>
        <w:rFonts w:ascii="Wingdings" w:hAnsi="Wingdings" w:hint="default"/>
      </w:rPr>
    </w:lvl>
  </w:abstractNum>
  <w:abstractNum w:abstractNumId="42" w15:restartNumberingAfterBreak="0">
    <w:nsid w:val="47F42723"/>
    <w:multiLevelType w:val="hybridMultilevel"/>
    <w:tmpl w:val="C5A02EE6"/>
    <w:lvl w:ilvl="0" w:tplc="0B96D9AA">
      <w:start w:val="1"/>
      <w:numFmt w:val="bullet"/>
      <w:pStyle w:val="subclause1Bullet1"/>
      <w:lvlText w:val=""/>
      <w:lvlJc w:val="left"/>
      <w:pPr>
        <w:ind w:left="1440" w:hanging="360"/>
      </w:pPr>
      <w:rPr>
        <w:rFonts w:ascii="Symbol" w:hAnsi="Symbol" w:hint="default"/>
        <w:color w:val="000000"/>
      </w:rPr>
    </w:lvl>
    <w:lvl w:ilvl="1" w:tplc="CC08FA24" w:tentative="1">
      <w:start w:val="1"/>
      <w:numFmt w:val="bullet"/>
      <w:lvlText w:val="o"/>
      <w:lvlJc w:val="left"/>
      <w:pPr>
        <w:ind w:left="2160" w:hanging="360"/>
      </w:pPr>
      <w:rPr>
        <w:rFonts w:ascii="Courier New" w:hAnsi="Courier New" w:cs="Courier New" w:hint="default"/>
      </w:rPr>
    </w:lvl>
    <w:lvl w:ilvl="2" w:tplc="F6326D00" w:tentative="1">
      <w:start w:val="1"/>
      <w:numFmt w:val="bullet"/>
      <w:lvlText w:val=""/>
      <w:lvlJc w:val="left"/>
      <w:pPr>
        <w:ind w:left="2880" w:hanging="360"/>
      </w:pPr>
      <w:rPr>
        <w:rFonts w:ascii="Wingdings" w:hAnsi="Wingdings" w:hint="default"/>
      </w:rPr>
    </w:lvl>
    <w:lvl w:ilvl="3" w:tplc="2A80E79C" w:tentative="1">
      <w:start w:val="1"/>
      <w:numFmt w:val="bullet"/>
      <w:lvlText w:val=""/>
      <w:lvlJc w:val="left"/>
      <w:pPr>
        <w:ind w:left="3600" w:hanging="360"/>
      </w:pPr>
      <w:rPr>
        <w:rFonts w:ascii="Symbol" w:hAnsi="Symbol" w:hint="default"/>
      </w:rPr>
    </w:lvl>
    <w:lvl w:ilvl="4" w:tplc="E03875AA" w:tentative="1">
      <w:start w:val="1"/>
      <w:numFmt w:val="bullet"/>
      <w:lvlText w:val="o"/>
      <w:lvlJc w:val="left"/>
      <w:pPr>
        <w:ind w:left="4320" w:hanging="360"/>
      </w:pPr>
      <w:rPr>
        <w:rFonts w:ascii="Courier New" w:hAnsi="Courier New" w:cs="Courier New" w:hint="default"/>
      </w:rPr>
    </w:lvl>
    <w:lvl w:ilvl="5" w:tplc="59D006BC" w:tentative="1">
      <w:start w:val="1"/>
      <w:numFmt w:val="bullet"/>
      <w:lvlText w:val=""/>
      <w:lvlJc w:val="left"/>
      <w:pPr>
        <w:ind w:left="5040" w:hanging="360"/>
      </w:pPr>
      <w:rPr>
        <w:rFonts w:ascii="Wingdings" w:hAnsi="Wingdings" w:hint="default"/>
      </w:rPr>
    </w:lvl>
    <w:lvl w:ilvl="6" w:tplc="AEA205F0" w:tentative="1">
      <w:start w:val="1"/>
      <w:numFmt w:val="bullet"/>
      <w:lvlText w:val=""/>
      <w:lvlJc w:val="left"/>
      <w:pPr>
        <w:ind w:left="5760" w:hanging="360"/>
      </w:pPr>
      <w:rPr>
        <w:rFonts w:ascii="Symbol" w:hAnsi="Symbol" w:hint="default"/>
      </w:rPr>
    </w:lvl>
    <w:lvl w:ilvl="7" w:tplc="095A1B9A" w:tentative="1">
      <w:start w:val="1"/>
      <w:numFmt w:val="bullet"/>
      <w:lvlText w:val="o"/>
      <w:lvlJc w:val="left"/>
      <w:pPr>
        <w:ind w:left="6480" w:hanging="360"/>
      </w:pPr>
      <w:rPr>
        <w:rFonts w:ascii="Courier New" w:hAnsi="Courier New" w:cs="Courier New" w:hint="default"/>
      </w:rPr>
    </w:lvl>
    <w:lvl w:ilvl="8" w:tplc="43161DCA" w:tentative="1">
      <w:start w:val="1"/>
      <w:numFmt w:val="bullet"/>
      <w:lvlText w:val=""/>
      <w:lvlJc w:val="left"/>
      <w:pPr>
        <w:ind w:left="7200" w:hanging="360"/>
      </w:pPr>
      <w:rPr>
        <w:rFonts w:ascii="Wingdings" w:hAnsi="Wingdings" w:hint="default"/>
      </w:rPr>
    </w:lvl>
  </w:abstractNum>
  <w:abstractNum w:abstractNumId="43" w15:restartNumberingAfterBreak="0">
    <w:nsid w:val="554D3896"/>
    <w:multiLevelType w:val="hybridMultilevel"/>
    <w:tmpl w:val="BE0C7F48"/>
    <w:lvl w:ilvl="0" w:tplc="55F628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5CB0AF0"/>
    <w:multiLevelType w:val="hybridMultilevel"/>
    <w:tmpl w:val="EB98B43A"/>
    <w:lvl w:ilvl="0" w:tplc="C430E638">
      <w:start w:val="1"/>
      <w:numFmt w:val="decimal"/>
      <w:pStyle w:val="LongQuestionPara"/>
      <w:lvlText w:val="%1."/>
      <w:lvlJc w:val="left"/>
      <w:pPr>
        <w:ind w:left="360" w:hanging="360"/>
      </w:pPr>
      <w:rPr>
        <w:rFonts w:hint="default"/>
        <w:b/>
        <w:i w:val="0"/>
        <w:color w:val="000000"/>
        <w:sz w:val="24"/>
      </w:rPr>
    </w:lvl>
    <w:lvl w:ilvl="1" w:tplc="764CAD32" w:tentative="1">
      <w:start w:val="1"/>
      <w:numFmt w:val="lowerLetter"/>
      <w:lvlText w:val="%2."/>
      <w:lvlJc w:val="left"/>
      <w:pPr>
        <w:ind w:left="1440" w:hanging="360"/>
      </w:pPr>
    </w:lvl>
    <w:lvl w:ilvl="2" w:tplc="09488AFE" w:tentative="1">
      <w:start w:val="1"/>
      <w:numFmt w:val="lowerRoman"/>
      <w:lvlText w:val="%3."/>
      <w:lvlJc w:val="right"/>
      <w:pPr>
        <w:ind w:left="2160" w:hanging="180"/>
      </w:pPr>
    </w:lvl>
    <w:lvl w:ilvl="3" w:tplc="D9183134" w:tentative="1">
      <w:start w:val="1"/>
      <w:numFmt w:val="decimal"/>
      <w:lvlText w:val="%4."/>
      <w:lvlJc w:val="left"/>
      <w:pPr>
        <w:ind w:left="2880" w:hanging="360"/>
      </w:pPr>
    </w:lvl>
    <w:lvl w:ilvl="4" w:tplc="EC7021AA" w:tentative="1">
      <w:start w:val="1"/>
      <w:numFmt w:val="lowerLetter"/>
      <w:lvlText w:val="%5."/>
      <w:lvlJc w:val="left"/>
      <w:pPr>
        <w:ind w:left="3600" w:hanging="360"/>
      </w:pPr>
    </w:lvl>
    <w:lvl w:ilvl="5" w:tplc="C750C9D4" w:tentative="1">
      <w:start w:val="1"/>
      <w:numFmt w:val="lowerRoman"/>
      <w:lvlText w:val="%6."/>
      <w:lvlJc w:val="right"/>
      <w:pPr>
        <w:ind w:left="4320" w:hanging="180"/>
      </w:pPr>
    </w:lvl>
    <w:lvl w:ilvl="6" w:tplc="81CE42EE" w:tentative="1">
      <w:start w:val="1"/>
      <w:numFmt w:val="decimal"/>
      <w:lvlText w:val="%7."/>
      <w:lvlJc w:val="left"/>
      <w:pPr>
        <w:ind w:left="5040" w:hanging="360"/>
      </w:pPr>
    </w:lvl>
    <w:lvl w:ilvl="7" w:tplc="28B4F7AA" w:tentative="1">
      <w:start w:val="1"/>
      <w:numFmt w:val="lowerLetter"/>
      <w:lvlText w:val="%8."/>
      <w:lvlJc w:val="left"/>
      <w:pPr>
        <w:ind w:left="5760" w:hanging="360"/>
      </w:pPr>
    </w:lvl>
    <w:lvl w:ilvl="8" w:tplc="CBD4188C" w:tentative="1">
      <w:start w:val="1"/>
      <w:numFmt w:val="lowerRoman"/>
      <w:lvlText w:val="%9."/>
      <w:lvlJc w:val="right"/>
      <w:pPr>
        <w:ind w:left="6480" w:hanging="180"/>
      </w:pPr>
    </w:lvl>
  </w:abstractNum>
  <w:abstractNum w:abstractNumId="45"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6" w15:restartNumberingAfterBreak="0">
    <w:nsid w:val="5D206610"/>
    <w:multiLevelType w:val="hybridMultilevel"/>
    <w:tmpl w:val="31700046"/>
    <w:lvl w:ilvl="0" w:tplc="46DCE402">
      <w:start w:val="1"/>
      <w:numFmt w:val="lowerLetter"/>
      <w:lvlText w:val="(%1)"/>
      <w:lvlJc w:val="left"/>
      <w:pPr>
        <w:ind w:left="1440" w:hanging="360"/>
      </w:pPr>
      <w:rPr>
        <w:rFonts w:hint="default"/>
        <w:color w:val="000000"/>
      </w:rPr>
    </w:lvl>
    <w:lvl w:ilvl="1" w:tplc="B89E35A4" w:tentative="1">
      <w:start w:val="1"/>
      <w:numFmt w:val="lowerLetter"/>
      <w:lvlText w:val="%2."/>
      <w:lvlJc w:val="left"/>
      <w:pPr>
        <w:ind w:left="2160" w:hanging="360"/>
      </w:pPr>
    </w:lvl>
    <w:lvl w:ilvl="2" w:tplc="40F214A4" w:tentative="1">
      <w:start w:val="1"/>
      <w:numFmt w:val="lowerRoman"/>
      <w:lvlText w:val="%3."/>
      <w:lvlJc w:val="right"/>
      <w:pPr>
        <w:ind w:left="2880" w:hanging="180"/>
      </w:pPr>
    </w:lvl>
    <w:lvl w:ilvl="3" w:tplc="2F1A8044" w:tentative="1">
      <w:start w:val="1"/>
      <w:numFmt w:val="decimal"/>
      <w:lvlText w:val="%4."/>
      <w:lvlJc w:val="left"/>
      <w:pPr>
        <w:ind w:left="3600" w:hanging="360"/>
      </w:pPr>
    </w:lvl>
    <w:lvl w:ilvl="4" w:tplc="4DB805F8" w:tentative="1">
      <w:start w:val="1"/>
      <w:numFmt w:val="lowerLetter"/>
      <w:lvlText w:val="%5."/>
      <w:lvlJc w:val="left"/>
      <w:pPr>
        <w:ind w:left="4320" w:hanging="360"/>
      </w:pPr>
    </w:lvl>
    <w:lvl w:ilvl="5" w:tplc="64B25A4A" w:tentative="1">
      <w:start w:val="1"/>
      <w:numFmt w:val="lowerRoman"/>
      <w:lvlText w:val="%6."/>
      <w:lvlJc w:val="right"/>
      <w:pPr>
        <w:ind w:left="5040" w:hanging="180"/>
      </w:pPr>
    </w:lvl>
    <w:lvl w:ilvl="6" w:tplc="462455FE" w:tentative="1">
      <w:start w:val="1"/>
      <w:numFmt w:val="decimal"/>
      <w:lvlText w:val="%7."/>
      <w:lvlJc w:val="left"/>
      <w:pPr>
        <w:ind w:left="5760" w:hanging="360"/>
      </w:pPr>
    </w:lvl>
    <w:lvl w:ilvl="7" w:tplc="6268BFF0" w:tentative="1">
      <w:start w:val="1"/>
      <w:numFmt w:val="lowerLetter"/>
      <w:lvlText w:val="%8."/>
      <w:lvlJc w:val="left"/>
      <w:pPr>
        <w:ind w:left="6480" w:hanging="360"/>
      </w:pPr>
    </w:lvl>
    <w:lvl w:ilvl="8" w:tplc="DA6CE5BE" w:tentative="1">
      <w:start w:val="1"/>
      <w:numFmt w:val="lowerRoman"/>
      <w:lvlText w:val="%9."/>
      <w:lvlJc w:val="right"/>
      <w:pPr>
        <w:ind w:left="7200" w:hanging="180"/>
      </w:pPr>
    </w:lvl>
  </w:abstractNum>
  <w:abstractNum w:abstractNumId="47" w15:restartNumberingAfterBreak="0">
    <w:nsid w:val="61071422"/>
    <w:multiLevelType w:val="hybridMultilevel"/>
    <w:tmpl w:val="59B858D8"/>
    <w:lvl w:ilvl="0" w:tplc="EBCE00D0">
      <w:start w:val="1"/>
      <w:numFmt w:val="bullet"/>
      <w:pStyle w:val="ClauseBullet1"/>
      <w:lvlText w:val=""/>
      <w:lvlJc w:val="left"/>
      <w:pPr>
        <w:ind w:left="9" w:hanging="360"/>
      </w:pPr>
      <w:rPr>
        <w:rFonts w:ascii="Symbol" w:hAnsi="Symbol" w:hint="default"/>
        <w:color w:val="000000"/>
      </w:rPr>
    </w:lvl>
    <w:lvl w:ilvl="1" w:tplc="8444B5E0">
      <w:start w:val="1"/>
      <w:numFmt w:val="bullet"/>
      <w:lvlText w:val="o"/>
      <w:lvlJc w:val="left"/>
      <w:pPr>
        <w:ind w:left="729" w:hanging="360"/>
      </w:pPr>
      <w:rPr>
        <w:rFonts w:ascii="Courier New" w:hAnsi="Courier New" w:cs="Courier New" w:hint="default"/>
      </w:rPr>
    </w:lvl>
    <w:lvl w:ilvl="2" w:tplc="DF3A56BC">
      <w:start w:val="1"/>
      <w:numFmt w:val="bullet"/>
      <w:lvlText w:val=""/>
      <w:lvlJc w:val="left"/>
      <w:pPr>
        <w:ind w:left="1449" w:hanging="360"/>
      </w:pPr>
      <w:rPr>
        <w:rFonts w:ascii="Wingdings" w:hAnsi="Wingdings" w:hint="default"/>
      </w:rPr>
    </w:lvl>
    <w:lvl w:ilvl="3" w:tplc="C4582030">
      <w:start w:val="1"/>
      <w:numFmt w:val="bullet"/>
      <w:lvlText w:val=""/>
      <w:lvlJc w:val="left"/>
      <w:pPr>
        <w:ind w:left="2169" w:hanging="360"/>
      </w:pPr>
      <w:rPr>
        <w:rFonts w:ascii="Symbol" w:hAnsi="Symbol" w:hint="default"/>
      </w:rPr>
    </w:lvl>
    <w:lvl w:ilvl="4" w:tplc="443E9180" w:tentative="1">
      <w:start w:val="1"/>
      <w:numFmt w:val="bullet"/>
      <w:lvlText w:val="o"/>
      <w:lvlJc w:val="left"/>
      <w:pPr>
        <w:ind w:left="2889" w:hanging="360"/>
      </w:pPr>
      <w:rPr>
        <w:rFonts w:ascii="Courier New" w:hAnsi="Courier New" w:cs="Courier New" w:hint="default"/>
      </w:rPr>
    </w:lvl>
    <w:lvl w:ilvl="5" w:tplc="4E347CC0" w:tentative="1">
      <w:start w:val="1"/>
      <w:numFmt w:val="bullet"/>
      <w:lvlText w:val=""/>
      <w:lvlJc w:val="left"/>
      <w:pPr>
        <w:ind w:left="3609" w:hanging="360"/>
      </w:pPr>
      <w:rPr>
        <w:rFonts w:ascii="Wingdings" w:hAnsi="Wingdings" w:hint="default"/>
      </w:rPr>
    </w:lvl>
    <w:lvl w:ilvl="6" w:tplc="65468348" w:tentative="1">
      <w:start w:val="1"/>
      <w:numFmt w:val="bullet"/>
      <w:lvlText w:val=""/>
      <w:lvlJc w:val="left"/>
      <w:pPr>
        <w:ind w:left="4329" w:hanging="360"/>
      </w:pPr>
      <w:rPr>
        <w:rFonts w:ascii="Symbol" w:hAnsi="Symbol" w:hint="default"/>
      </w:rPr>
    </w:lvl>
    <w:lvl w:ilvl="7" w:tplc="F4C6EEDC" w:tentative="1">
      <w:start w:val="1"/>
      <w:numFmt w:val="bullet"/>
      <w:lvlText w:val="o"/>
      <w:lvlJc w:val="left"/>
      <w:pPr>
        <w:ind w:left="5049" w:hanging="360"/>
      </w:pPr>
      <w:rPr>
        <w:rFonts w:ascii="Courier New" w:hAnsi="Courier New" w:cs="Courier New" w:hint="default"/>
      </w:rPr>
    </w:lvl>
    <w:lvl w:ilvl="8" w:tplc="1E0E624E" w:tentative="1">
      <w:start w:val="1"/>
      <w:numFmt w:val="bullet"/>
      <w:lvlText w:val=""/>
      <w:lvlJc w:val="left"/>
      <w:pPr>
        <w:ind w:left="5769" w:hanging="360"/>
      </w:pPr>
      <w:rPr>
        <w:rFonts w:ascii="Wingdings" w:hAnsi="Wingdings" w:hint="default"/>
      </w:rPr>
    </w:lvl>
  </w:abstractNum>
  <w:abstractNum w:abstractNumId="48" w15:restartNumberingAfterBreak="0">
    <w:nsid w:val="642371CD"/>
    <w:multiLevelType w:val="hybridMultilevel"/>
    <w:tmpl w:val="3B76A654"/>
    <w:lvl w:ilvl="0" w:tplc="FF761426">
      <w:start w:val="1"/>
      <w:numFmt w:val="bullet"/>
      <w:pStyle w:val="subclause3Bullet2"/>
      <w:lvlText w:val=""/>
      <w:lvlJc w:val="left"/>
      <w:pPr>
        <w:ind w:left="3748" w:hanging="360"/>
      </w:pPr>
      <w:rPr>
        <w:rFonts w:ascii="Symbol" w:hAnsi="Symbol" w:hint="default"/>
        <w:color w:val="000000"/>
      </w:rPr>
    </w:lvl>
    <w:lvl w:ilvl="1" w:tplc="79E25BAC" w:tentative="1">
      <w:start w:val="1"/>
      <w:numFmt w:val="bullet"/>
      <w:lvlText w:val="o"/>
      <w:lvlJc w:val="left"/>
      <w:pPr>
        <w:ind w:left="4468" w:hanging="360"/>
      </w:pPr>
      <w:rPr>
        <w:rFonts w:ascii="Courier New" w:hAnsi="Courier New" w:cs="Courier New" w:hint="default"/>
      </w:rPr>
    </w:lvl>
    <w:lvl w:ilvl="2" w:tplc="4CACB894" w:tentative="1">
      <w:start w:val="1"/>
      <w:numFmt w:val="bullet"/>
      <w:lvlText w:val=""/>
      <w:lvlJc w:val="left"/>
      <w:pPr>
        <w:ind w:left="5188" w:hanging="360"/>
      </w:pPr>
      <w:rPr>
        <w:rFonts w:ascii="Wingdings" w:hAnsi="Wingdings" w:hint="default"/>
      </w:rPr>
    </w:lvl>
    <w:lvl w:ilvl="3" w:tplc="B89CE05E" w:tentative="1">
      <w:start w:val="1"/>
      <w:numFmt w:val="bullet"/>
      <w:lvlText w:val=""/>
      <w:lvlJc w:val="left"/>
      <w:pPr>
        <w:ind w:left="5908" w:hanging="360"/>
      </w:pPr>
      <w:rPr>
        <w:rFonts w:ascii="Symbol" w:hAnsi="Symbol" w:hint="default"/>
      </w:rPr>
    </w:lvl>
    <w:lvl w:ilvl="4" w:tplc="396C5ACA" w:tentative="1">
      <w:start w:val="1"/>
      <w:numFmt w:val="bullet"/>
      <w:lvlText w:val="o"/>
      <w:lvlJc w:val="left"/>
      <w:pPr>
        <w:ind w:left="6628" w:hanging="360"/>
      </w:pPr>
      <w:rPr>
        <w:rFonts w:ascii="Courier New" w:hAnsi="Courier New" w:cs="Courier New" w:hint="default"/>
      </w:rPr>
    </w:lvl>
    <w:lvl w:ilvl="5" w:tplc="74AAFE10" w:tentative="1">
      <w:start w:val="1"/>
      <w:numFmt w:val="bullet"/>
      <w:lvlText w:val=""/>
      <w:lvlJc w:val="left"/>
      <w:pPr>
        <w:ind w:left="7348" w:hanging="360"/>
      </w:pPr>
      <w:rPr>
        <w:rFonts w:ascii="Wingdings" w:hAnsi="Wingdings" w:hint="default"/>
      </w:rPr>
    </w:lvl>
    <w:lvl w:ilvl="6" w:tplc="67CA0EBA" w:tentative="1">
      <w:start w:val="1"/>
      <w:numFmt w:val="bullet"/>
      <w:lvlText w:val=""/>
      <w:lvlJc w:val="left"/>
      <w:pPr>
        <w:ind w:left="8068" w:hanging="360"/>
      </w:pPr>
      <w:rPr>
        <w:rFonts w:ascii="Symbol" w:hAnsi="Symbol" w:hint="default"/>
      </w:rPr>
    </w:lvl>
    <w:lvl w:ilvl="7" w:tplc="4C6AF002" w:tentative="1">
      <w:start w:val="1"/>
      <w:numFmt w:val="bullet"/>
      <w:lvlText w:val="o"/>
      <w:lvlJc w:val="left"/>
      <w:pPr>
        <w:ind w:left="8788" w:hanging="360"/>
      </w:pPr>
      <w:rPr>
        <w:rFonts w:ascii="Courier New" w:hAnsi="Courier New" w:cs="Courier New" w:hint="default"/>
      </w:rPr>
    </w:lvl>
    <w:lvl w:ilvl="8" w:tplc="397A8726" w:tentative="1">
      <w:start w:val="1"/>
      <w:numFmt w:val="bullet"/>
      <w:lvlText w:val=""/>
      <w:lvlJc w:val="left"/>
      <w:pPr>
        <w:ind w:left="9508" w:hanging="360"/>
      </w:pPr>
      <w:rPr>
        <w:rFonts w:ascii="Wingdings" w:hAnsi="Wingdings" w:hint="default"/>
      </w:rPr>
    </w:lvl>
  </w:abstractNum>
  <w:abstractNum w:abstractNumId="49"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50" w15:restartNumberingAfterBreak="0">
    <w:nsid w:val="67FF7047"/>
    <w:multiLevelType w:val="hybridMultilevel"/>
    <w:tmpl w:val="33D49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2D57A6"/>
    <w:multiLevelType w:val="hybridMultilevel"/>
    <w:tmpl w:val="B5F29E90"/>
    <w:lvl w:ilvl="0" w:tplc="D83E7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A14466B"/>
    <w:multiLevelType w:val="hybridMultilevel"/>
    <w:tmpl w:val="2402A666"/>
    <w:lvl w:ilvl="0" w:tplc="4336E15E">
      <w:start w:val="1"/>
      <w:numFmt w:val="bullet"/>
      <w:pStyle w:val="BulletList1"/>
      <w:lvlText w:val="·"/>
      <w:lvlJc w:val="left"/>
      <w:pPr>
        <w:tabs>
          <w:tab w:val="num" w:pos="360"/>
        </w:tabs>
        <w:ind w:left="360" w:hanging="360"/>
      </w:pPr>
      <w:rPr>
        <w:rFonts w:ascii="Symbol" w:hAnsi="Symbol" w:hint="default"/>
        <w:color w:val="000000"/>
      </w:rPr>
    </w:lvl>
    <w:lvl w:ilvl="1" w:tplc="7D98C3D4" w:tentative="1">
      <w:start w:val="1"/>
      <w:numFmt w:val="bullet"/>
      <w:lvlText w:val="·"/>
      <w:lvlJc w:val="left"/>
      <w:pPr>
        <w:tabs>
          <w:tab w:val="num" w:pos="1440"/>
        </w:tabs>
        <w:ind w:left="1440" w:hanging="360"/>
      </w:pPr>
      <w:rPr>
        <w:rFonts w:ascii="Symbol" w:hAnsi="Symbol" w:hint="default"/>
      </w:rPr>
    </w:lvl>
    <w:lvl w:ilvl="2" w:tplc="310ABF4E" w:tentative="1">
      <w:start w:val="1"/>
      <w:numFmt w:val="bullet"/>
      <w:lvlText w:val="·"/>
      <w:lvlJc w:val="left"/>
      <w:pPr>
        <w:tabs>
          <w:tab w:val="num" w:pos="2160"/>
        </w:tabs>
        <w:ind w:left="2160" w:hanging="360"/>
      </w:pPr>
      <w:rPr>
        <w:rFonts w:ascii="Symbol" w:hAnsi="Symbol" w:hint="default"/>
      </w:rPr>
    </w:lvl>
    <w:lvl w:ilvl="3" w:tplc="8570A5D0" w:tentative="1">
      <w:start w:val="1"/>
      <w:numFmt w:val="bullet"/>
      <w:lvlText w:val="·"/>
      <w:lvlJc w:val="left"/>
      <w:pPr>
        <w:tabs>
          <w:tab w:val="num" w:pos="2880"/>
        </w:tabs>
        <w:ind w:left="2880" w:hanging="360"/>
      </w:pPr>
      <w:rPr>
        <w:rFonts w:ascii="Symbol" w:hAnsi="Symbol" w:hint="default"/>
      </w:rPr>
    </w:lvl>
    <w:lvl w:ilvl="4" w:tplc="AB8C9738" w:tentative="1">
      <w:start w:val="1"/>
      <w:numFmt w:val="bullet"/>
      <w:lvlText w:val="o"/>
      <w:lvlJc w:val="left"/>
      <w:pPr>
        <w:tabs>
          <w:tab w:val="num" w:pos="3600"/>
        </w:tabs>
        <w:ind w:left="3600" w:hanging="360"/>
      </w:pPr>
      <w:rPr>
        <w:rFonts w:ascii="Courier New" w:hAnsi="Courier New" w:hint="default"/>
      </w:rPr>
    </w:lvl>
    <w:lvl w:ilvl="5" w:tplc="D444EB6A" w:tentative="1">
      <w:start w:val="1"/>
      <w:numFmt w:val="bullet"/>
      <w:lvlText w:val="§"/>
      <w:lvlJc w:val="left"/>
      <w:pPr>
        <w:tabs>
          <w:tab w:val="num" w:pos="4320"/>
        </w:tabs>
        <w:ind w:left="4320" w:hanging="360"/>
      </w:pPr>
      <w:rPr>
        <w:rFonts w:ascii="Wingdings" w:hAnsi="Wingdings" w:hint="default"/>
      </w:rPr>
    </w:lvl>
    <w:lvl w:ilvl="6" w:tplc="BFAE183A" w:tentative="1">
      <w:start w:val="1"/>
      <w:numFmt w:val="bullet"/>
      <w:lvlText w:val="·"/>
      <w:lvlJc w:val="left"/>
      <w:pPr>
        <w:tabs>
          <w:tab w:val="num" w:pos="5040"/>
        </w:tabs>
        <w:ind w:left="5040" w:hanging="360"/>
      </w:pPr>
      <w:rPr>
        <w:rFonts w:ascii="Symbol" w:hAnsi="Symbol" w:hint="default"/>
      </w:rPr>
    </w:lvl>
    <w:lvl w:ilvl="7" w:tplc="B29CB404" w:tentative="1">
      <w:start w:val="1"/>
      <w:numFmt w:val="bullet"/>
      <w:lvlText w:val="o"/>
      <w:lvlJc w:val="left"/>
      <w:pPr>
        <w:tabs>
          <w:tab w:val="num" w:pos="5760"/>
        </w:tabs>
        <w:ind w:left="5760" w:hanging="360"/>
      </w:pPr>
      <w:rPr>
        <w:rFonts w:ascii="Courier New" w:hAnsi="Courier New" w:hint="default"/>
      </w:rPr>
    </w:lvl>
    <w:lvl w:ilvl="8" w:tplc="7638D4F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D8A05B6"/>
    <w:multiLevelType w:val="hybridMultilevel"/>
    <w:tmpl w:val="46301200"/>
    <w:lvl w:ilvl="0" w:tplc="361ADC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FB834D0"/>
    <w:multiLevelType w:val="hybridMultilevel"/>
    <w:tmpl w:val="30663EAA"/>
    <w:lvl w:ilvl="0" w:tplc="E8C8C9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58" w15:restartNumberingAfterBreak="0">
    <w:nsid w:val="78C31C79"/>
    <w:multiLevelType w:val="hybridMultilevel"/>
    <w:tmpl w:val="0BBA56BC"/>
    <w:lvl w:ilvl="0" w:tplc="EBE68058">
      <w:start w:val="1"/>
      <w:numFmt w:val="decimal"/>
      <w:lvlText w:val="%1."/>
      <w:lvlJc w:val="left"/>
      <w:pPr>
        <w:ind w:left="1440" w:hanging="360"/>
      </w:pPr>
      <w:rPr>
        <w:color w:val="000000"/>
      </w:rPr>
    </w:lvl>
    <w:lvl w:ilvl="1" w:tplc="3138BE6E" w:tentative="1">
      <w:start w:val="1"/>
      <w:numFmt w:val="lowerLetter"/>
      <w:lvlText w:val="%2."/>
      <w:lvlJc w:val="left"/>
      <w:pPr>
        <w:ind w:left="2160" w:hanging="360"/>
      </w:pPr>
    </w:lvl>
    <w:lvl w:ilvl="2" w:tplc="2F843CB0" w:tentative="1">
      <w:start w:val="1"/>
      <w:numFmt w:val="lowerRoman"/>
      <w:lvlText w:val="%3."/>
      <w:lvlJc w:val="right"/>
      <w:pPr>
        <w:ind w:left="2880" w:hanging="180"/>
      </w:pPr>
    </w:lvl>
    <w:lvl w:ilvl="3" w:tplc="BB3EE652" w:tentative="1">
      <w:start w:val="1"/>
      <w:numFmt w:val="decimal"/>
      <w:lvlText w:val="%4."/>
      <w:lvlJc w:val="left"/>
      <w:pPr>
        <w:ind w:left="3600" w:hanging="360"/>
      </w:pPr>
    </w:lvl>
    <w:lvl w:ilvl="4" w:tplc="6FF2056A" w:tentative="1">
      <w:start w:val="1"/>
      <w:numFmt w:val="lowerLetter"/>
      <w:lvlText w:val="%5."/>
      <w:lvlJc w:val="left"/>
      <w:pPr>
        <w:ind w:left="4320" w:hanging="360"/>
      </w:pPr>
    </w:lvl>
    <w:lvl w:ilvl="5" w:tplc="2CE60108" w:tentative="1">
      <w:start w:val="1"/>
      <w:numFmt w:val="lowerRoman"/>
      <w:lvlText w:val="%6."/>
      <w:lvlJc w:val="right"/>
      <w:pPr>
        <w:ind w:left="5040" w:hanging="180"/>
      </w:pPr>
    </w:lvl>
    <w:lvl w:ilvl="6" w:tplc="DB12E6A8" w:tentative="1">
      <w:start w:val="1"/>
      <w:numFmt w:val="decimal"/>
      <w:lvlText w:val="%7."/>
      <w:lvlJc w:val="left"/>
      <w:pPr>
        <w:ind w:left="5760" w:hanging="360"/>
      </w:pPr>
    </w:lvl>
    <w:lvl w:ilvl="7" w:tplc="7DAEEA24" w:tentative="1">
      <w:start w:val="1"/>
      <w:numFmt w:val="lowerLetter"/>
      <w:lvlText w:val="%8."/>
      <w:lvlJc w:val="left"/>
      <w:pPr>
        <w:ind w:left="6480" w:hanging="360"/>
      </w:pPr>
    </w:lvl>
    <w:lvl w:ilvl="8" w:tplc="F958540C" w:tentative="1">
      <w:start w:val="1"/>
      <w:numFmt w:val="lowerRoman"/>
      <w:lvlText w:val="%9."/>
      <w:lvlJc w:val="right"/>
      <w:pPr>
        <w:ind w:left="7200" w:hanging="180"/>
      </w:pPr>
    </w:lvl>
  </w:abstractNum>
  <w:abstractNum w:abstractNumId="59" w15:restartNumberingAfterBreak="0">
    <w:nsid w:val="7DB5644F"/>
    <w:multiLevelType w:val="hybridMultilevel"/>
    <w:tmpl w:val="8BCC9C08"/>
    <w:lvl w:ilvl="0" w:tplc="7076BA82">
      <w:start w:val="1"/>
      <w:numFmt w:val="bullet"/>
      <w:pStyle w:val="BulletList3"/>
      <w:lvlText w:val=""/>
      <w:lvlJc w:val="left"/>
      <w:pPr>
        <w:tabs>
          <w:tab w:val="num" w:pos="1945"/>
        </w:tabs>
        <w:ind w:left="1945" w:hanging="357"/>
      </w:pPr>
      <w:rPr>
        <w:rFonts w:ascii="Symbol" w:hAnsi="Symbol" w:hint="default"/>
        <w:color w:val="000000"/>
      </w:rPr>
    </w:lvl>
    <w:lvl w:ilvl="1" w:tplc="A5E25A9C" w:tentative="1">
      <w:start w:val="1"/>
      <w:numFmt w:val="bullet"/>
      <w:lvlText w:val="o"/>
      <w:lvlJc w:val="left"/>
      <w:pPr>
        <w:tabs>
          <w:tab w:val="num" w:pos="1440"/>
        </w:tabs>
        <w:ind w:left="1440" w:hanging="360"/>
      </w:pPr>
      <w:rPr>
        <w:rFonts w:ascii="Courier New" w:hAnsi="Courier New" w:cs="Courier New" w:hint="default"/>
      </w:rPr>
    </w:lvl>
    <w:lvl w:ilvl="2" w:tplc="6FF21BB6" w:tentative="1">
      <w:start w:val="1"/>
      <w:numFmt w:val="bullet"/>
      <w:lvlText w:val=""/>
      <w:lvlJc w:val="left"/>
      <w:pPr>
        <w:tabs>
          <w:tab w:val="num" w:pos="2160"/>
        </w:tabs>
        <w:ind w:left="2160" w:hanging="360"/>
      </w:pPr>
      <w:rPr>
        <w:rFonts w:ascii="Wingdings" w:hAnsi="Wingdings" w:hint="default"/>
      </w:rPr>
    </w:lvl>
    <w:lvl w:ilvl="3" w:tplc="81121828" w:tentative="1">
      <w:start w:val="1"/>
      <w:numFmt w:val="bullet"/>
      <w:lvlText w:val=""/>
      <w:lvlJc w:val="left"/>
      <w:pPr>
        <w:tabs>
          <w:tab w:val="num" w:pos="2880"/>
        </w:tabs>
        <w:ind w:left="2880" w:hanging="360"/>
      </w:pPr>
      <w:rPr>
        <w:rFonts w:ascii="Symbol" w:hAnsi="Symbol" w:hint="default"/>
      </w:rPr>
    </w:lvl>
    <w:lvl w:ilvl="4" w:tplc="FD927E46" w:tentative="1">
      <w:start w:val="1"/>
      <w:numFmt w:val="bullet"/>
      <w:lvlText w:val="o"/>
      <w:lvlJc w:val="left"/>
      <w:pPr>
        <w:tabs>
          <w:tab w:val="num" w:pos="3600"/>
        </w:tabs>
        <w:ind w:left="3600" w:hanging="360"/>
      </w:pPr>
      <w:rPr>
        <w:rFonts w:ascii="Courier New" w:hAnsi="Courier New" w:cs="Courier New" w:hint="default"/>
      </w:rPr>
    </w:lvl>
    <w:lvl w:ilvl="5" w:tplc="DE9A5180" w:tentative="1">
      <w:start w:val="1"/>
      <w:numFmt w:val="bullet"/>
      <w:lvlText w:val=""/>
      <w:lvlJc w:val="left"/>
      <w:pPr>
        <w:tabs>
          <w:tab w:val="num" w:pos="4320"/>
        </w:tabs>
        <w:ind w:left="4320" w:hanging="360"/>
      </w:pPr>
      <w:rPr>
        <w:rFonts w:ascii="Wingdings" w:hAnsi="Wingdings" w:hint="default"/>
      </w:rPr>
    </w:lvl>
    <w:lvl w:ilvl="6" w:tplc="2F2066BA" w:tentative="1">
      <w:start w:val="1"/>
      <w:numFmt w:val="bullet"/>
      <w:lvlText w:val=""/>
      <w:lvlJc w:val="left"/>
      <w:pPr>
        <w:tabs>
          <w:tab w:val="num" w:pos="5040"/>
        </w:tabs>
        <w:ind w:left="5040" w:hanging="360"/>
      </w:pPr>
      <w:rPr>
        <w:rFonts w:ascii="Symbol" w:hAnsi="Symbol" w:hint="default"/>
      </w:rPr>
    </w:lvl>
    <w:lvl w:ilvl="7" w:tplc="8D661CDA" w:tentative="1">
      <w:start w:val="1"/>
      <w:numFmt w:val="bullet"/>
      <w:lvlText w:val="o"/>
      <w:lvlJc w:val="left"/>
      <w:pPr>
        <w:tabs>
          <w:tab w:val="num" w:pos="5760"/>
        </w:tabs>
        <w:ind w:left="5760" w:hanging="360"/>
      </w:pPr>
      <w:rPr>
        <w:rFonts w:ascii="Courier New" w:hAnsi="Courier New" w:cs="Courier New" w:hint="default"/>
      </w:rPr>
    </w:lvl>
    <w:lvl w:ilvl="8" w:tplc="433A84D2" w:tentative="1">
      <w:start w:val="1"/>
      <w:numFmt w:val="bullet"/>
      <w:lvlText w:val=""/>
      <w:lvlJc w:val="left"/>
      <w:pPr>
        <w:tabs>
          <w:tab w:val="num" w:pos="6480"/>
        </w:tabs>
        <w:ind w:left="6480" w:hanging="360"/>
      </w:pPr>
      <w:rPr>
        <w:rFonts w:ascii="Wingdings" w:hAnsi="Wingdings" w:hint="default"/>
      </w:rPr>
    </w:lvl>
  </w:abstractNum>
  <w:num w:numId="1" w16cid:durableId="549651448">
    <w:abstractNumId w:val="49"/>
  </w:num>
  <w:num w:numId="2" w16cid:durableId="315231264">
    <w:abstractNumId w:val="52"/>
  </w:num>
  <w:num w:numId="3" w16cid:durableId="1857383728">
    <w:abstractNumId w:val="33"/>
  </w:num>
  <w:num w:numId="4" w16cid:durableId="1050617495">
    <w:abstractNumId w:val="59"/>
  </w:num>
  <w:num w:numId="5" w16cid:durableId="378553290">
    <w:abstractNumId w:val="56"/>
  </w:num>
  <w:num w:numId="6" w16cid:durableId="1276450522">
    <w:abstractNumId w:val="26"/>
  </w:num>
  <w:num w:numId="7" w16cid:durableId="1242956628">
    <w:abstractNumId w:val="36"/>
  </w:num>
  <w:num w:numId="8" w16cid:durableId="168447569">
    <w:abstractNumId w:val="34"/>
  </w:num>
  <w:num w:numId="9" w16cid:durableId="1543522021">
    <w:abstractNumId w:val="31"/>
  </w:num>
  <w:num w:numId="10" w16cid:durableId="1424107922">
    <w:abstractNumId w:val="45"/>
  </w:num>
  <w:num w:numId="11" w16cid:durableId="1155759710">
    <w:abstractNumId w:val="29"/>
  </w:num>
  <w:num w:numId="12" w16cid:durableId="358970931">
    <w:abstractNumId w:val="44"/>
  </w:num>
  <w:num w:numId="13" w16cid:durableId="1919123436">
    <w:abstractNumId w:val="47"/>
  </w:num>
  <w:num w:numId="14" w16cid:durableId="1743334189">
    <w:abstractNumId w:val="37"/>
  </w:num>
  <w:num w:numId="15" w16cid:durableId="1511985407">
    <w:abstractNumId w:val="42"/>
  </w:num>
  <w:num w:numId="16" w16cid:durableId="1514876046">
    <w:abstractNumId w:val="40"/>
  </w:num>
  <w:num w:numId="17" w16cid:durableId="1912155646">
    <w:abstractNumId w:val="41"/>
  </w:num>
  <w:num w:numId="18" w16cid:durableId="700785880">
    <w:abstractNumId w:val="39"/>
  </w:num>
  <w:num w:numId="19" w16cid:durableId="1874531936">
    <w:abstractNumId w:val="32"/>
  </w:num>
  <w:num w:numId="20" w16cid:durableId="1294868724">
    <w:abstractNumId w:val="48"/>
  </w:num>
  <w:num w:numId="21" w16cid:durableId="1312444037">
    <w:abstractNumId w:val="15"/>
  </w:num>
  <w:num w:numId="22" w16cid:durableId="2051104050">
    <w:abstractNumId w:val="23"/>
  </w:num>
  <w:num w:numId="23" w16cid:durableId="49349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0025208">
    <w:abstractNumId w:val="53"/>
  </w:num>
  <w:num w:numId="25" w16cid:durableId="745490545">
    <w:abstractNumId w:val="57"/>
  </w:num>
  <w:num w:numId="26" w16cid:durableId="1368750215">
    <w:abstractNumId w:val="25"/>
  </w:num>
  <w:num w:numId="27" w16cid:durableId="1981960709">
    <w:abstractNumId w:val="28"/>
  </w:num>
  <w:num w:numId="28" w16cid:durableId="392969072">
    <w:abstractNumId w:val="46"/>
  </w:num>
  <w:num w:numId="29" w16cid:durableId="1722049100">
    <w:abstractNumId w:val="9"/>
  </w:num>
  <w:num w:numId="30" w16cid:durableId="466775489">
    <w:abstractNumId w:val="7"/>
  </w:num>
  <w:num w:numId="31" w16cid:durableId="1047988767">
    <w:abstractNumId w:val="6"/>
  </w:num>
  <w:num w:numId="32" w16cid:durableId="1541163339">
    <w:abstractNumId w:val="5"/>
  </w:num>
  <w:num w:numId="33" w16cid:durableId="932011071">
    <w:abstractNumId w:val="4"/>
  </w:num>
  <w:num w:numId="34" w16cid:durableId="693270968">
    <w:abstractNumId w:val="8"/>
  </w:num>
  <w:num w:numId="35" w16cid:durableId="1040011214">
    <w:abstractNumId w:val="3"/>
  </w:num>
  <w:num w:numId="36" w16cid:durableId="1608004694">
    <w:abstractNumId w:val="2"/>
  </w:num>
  <w:num w:numId="37" w16cid:durableId="1544170547">
    <w:abstractNumId w:val="1"/>
  </w:num>
  <w:num w:numId="38" w16cid:durableId="950283928">
    <w:abstractNumId w:val="0"/>
  </w:num>
  <w:num w:numId="39" w16cid:durableId="1480582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5917090">
    <w:abstractNumId w:val="18"/>
  </w:num>
  <w:num w:numId="41" w16cid:durableId="108277838">
    <w:abstractNumId w:val="10"/>
  </w:num>
  <w:num w:numId="42" w16cid:durableId="561527089">
    <w:abstractNumId w:val="58"/>
  </w:num>
  <w:num w:numId="43" w16cid:durableId="484131503">
    <w:abstractNumId w:val="16"/>
  </w:num>
  <w:num w:numId="44" w16cid:durableId="881554760">
    <w:abstractNumId w:val="27"/>
  </w:num>
  <w:num w:numId="45" w16cid:durableId="711464637">
    <w:abstractNumId w:val="38"/>
  </w:num>
  <w:num w:numId="46" w16cid:durableId="866066272">
    <w:abstractNumId w:val="19"/>
  </w:num>
  <w:num w:numId="47" w16cid:durableId="536167156">
    <w:abstractNumId w:val="21"/>
  </w:num>
  <w:num w:numId="48" w16cid:durableId="1080757791">
    <w:abstractNumId w:val="55"/>
  </w:num>
  <w:num w:numId="49" w16cid:durableId="1382484128">
    <w:abstractNumId w:val="24"/>
  </w:num>
  <w:num w:numId="50" w16cid:durableId="1131509727">
    <w:abstractNumId w:val="17"/>
  </w:num>
  <w:num w:numId="51" w16cid:durableId="798301591">
    <w:abstractNumId w:val="51"/>
  </w:num>
  <w:num w:numId="52" w16cid:durableId="883371167">
    <w:abstractNumId w:val="12"/>
  </w:num>
  <w:num w:numId="53" w16cid:durableId="1069959920">
    <w:abstractNumId w:val="43"/>
  </w:num>
  <w:num w:numId="54" w16cid:durableId="1143230245">
    <w:abstractNumId w:val="30"/>
  </w:num>
  <w:num w:numId="55" w16cid:durableId="43213087">
    <w:abstractNumId w:val="35"/>
  </w:num>
  <w:num w:numId="56" w16cid:durableId="323125016">
    <w:abstractNumId w:val="54"/>
  </w:num>
  <w:num w:numId="57" w16cid:durableId="1306661854">
    <w:abstractNumId w:val="20"/>
  </w:num>
  <w:num w:numId="58" w16cid:durableId="114179237">
    <w:abstractNumId w:val="11"/>
  </w:num>
  <w:num w:numId="59" w16cid:durableId="1559054827">
    <w:abstractNumId w:val="22"/>
  </w:num>
  <w:num w:numId="60" w16cid:durableId="1428423608">
    <w:abstractNumId w:val="50"/>
  </w:num>
  <w:num w:numId="61" w16cid:durableId="5987070">
    <w:abstractNumId w:val="14"/>
  </w:num>
  <w:num w:numId="62" w16cid:durableId="1769689777">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paragraph&lt;/Operative&gt;_x000d__x000a_  &lt;TemplateType&gt;null&lt;/TemplateType&gt;_x000d__x000a_  &lt;SignaturePageBreakType&gt;No&lt;/SignaturePageBreakType&gt;_x000d__x000a_&lt;/docParts&gt;"/>
    <w:docVar w:name="gentXMLPartID" w:val="{0FAD0E9A-994D-484C-A1D3-EE38FE4855EA}"/>
  </w:docVars>
  <w:rsids>
    <w:rsidRoot w:val="00020190"/>
    <w:rsid w:val="000046B4"/>
    <w:rsid w:val="00007571"/>
    <w:rsid w:val="00011936"/>
    <w:rsid w:val="00017078"/>
    <w:rsid w:val="00020190"/>
    <w:rsid w:val="00044E9B"/>
    <w:rsid w:val="00047FEB"/>
    <w:rsid w:val="00057F54"/>
    <w:rsid w:val="0006063B"/>
    <w:rsid w:val="000609B7"/>
    <w:rsid w:val="00076DFF"/>
    <w:rsid w:val="000A39D8"/>
    <w:rsid w:val="000A3E7A"/>
    <w:rsid w:val="000A7484"/>
    <w:rsid w:val="000B2AF5"/>
    <w:rsid w:val="000B60B5"/>
    <w:rsid w:val="000B762A"/>
    <w:rsid w:val="000D3B63"/>
    <w:rsid w:val="000D4312"/>
    <w:rsid w:val="000D5CE2"/>
    <w:rsid w:val="0010028A"/>
    <w:rsid w:val="00113DA1"/>
    <w:rsid w:val="00123488"/>
    <w:rsid w:val="00127149"/>
    <w:rsid w:val="001312D5"/>
    <w:rsid w:val="00153D59"/>
    <w:rsid w:val="00153FD2"/>
    <w:rsid w:val="0017455B"/>
    <w:rsid w:val="0019316A"/>
    <w:rsid w:val="001B0250"/>
    <w:rsid w:val="001B5A61"/>
    <w:rsid w:val="001B5D36"/>
    <w:rsid w:val="001E731E"/>
    <w:rsid w:val="001F3929"/>
    <w:rsid w:val="00211D4E"/>
    <w:rsid w:val="00220CFF"/>
    <w:rsid w:val="00234FC9"/>
    <w:rsid w:val="002429E5"/>
    <w:rsid w:val="00246B26"/>
    <w:rsid w:val="0024708C"/>
    <w:rsid w:val="00272413"/>
    <w:rsid w:val="00273322"/>
    <w:rsid w:val="00275D08"/>
    <w:rsid w:val="002814B5"/>
    <w:rsid w:val="00296874"/>
    <w:rsid w:val="002A0FDD"/>
    <w:rsid w:val="002B055C"/>
    <w:rsid w:val="002B4569"/>
    <w:rsid w:val="002B4711"/>
    <w:rsid w:val="002C3B04"/>
    <w:rsid w:val="002D5568"/>
    <w:rsid w:val="002E28E3"/>
    <w:rsid w:val="002E309C"/>
    <w:rsid w:val="002F23B9"/>
    <w:rsid w:val="00305348"/>
    <w:rsid w:val="00306A90"/>
    <w:rsid w:val="00307111"/>
    <w:rsid w:val="00310EDC"/>
    <w:rsid w:val="00311ABD"/>
    <w:rsid w:val="00314FFD"/>
    <w:rsid w:val="00316FD8"/>
    <w:rsid w:val="00330EF4"/>
    <w:rsid w:val="00335592"/>
    <w:rsid w:val="0034183B"/>
    <w:rsid w:val="00344FCE"/>
    <w:rsid w:val="00350791"/>
    <w:rsid w:val="003522B7"/>
    <w:rsid w:val="00355884"/>
    <w:rsid w:val="003562D1"/>
    <w:rsid w:val="003569C5"/>
    <w:rsid w:val="00360BF9"/>
    <w:rsid w:val="00360C0F"/>
    <w:rsid w:val="00362BBD"/>
    <w:rsid w:val="00366A10"/>
    <w:rsid w:val="00371DD0"/>
    <w:rsid w:val="00382138"/>
    <w:rsid w:val="00387BE2"/>
    <w:rsid w:val="003945B5"/>
    <w:rsid w:val="003A15B0"/>
    <w:rsid w:val="003A1E44"/>
    <w:rsid w:val="003A2505"/>
    <w:rsid w:val="003B2A7E"/>
    <w:rsid w:val="003C0212"/>
    <w:rsid w:val="003C3771"/>
    <w:rsid w:val="003C73DD"/>
    <w:rsid w:val="003D0486"/>
    <w:rsid w:val="003D7D5C"/>
    <w:rsid w:val="003E35CE"/>
    <w:rsid w:val="004044B0"/>
    <w:rsid w:val="00406A09"/>
    <w:rsid w:val="0041023E"/>
    <w:rsid w:val="00414B61"/>
    <w:rsid w:val="00421A34"/>
    <w:rsid w:val="00430646"/>
    <w:rsid w:val="004306E0"/>
    <w:rsid w:val="00436C43"/>
    <w:rsid w:val="0045566C"/>
    <w:rsid w:val="00457229"/>
    <w:rsid w:val="004640E8"/>
    <w:rsid w:val="00475B89"/>
    <w:rsid w:val="004830DB"/>
    <w:rsid w:val="0049610B"/>
    <w:rsid w:val="004A37D0"/>
    <w:rsid w:val="004A5532"/>
    <w:rsid w:val="004A5D89"/>
    <w:rsid w:val="004D032E"/>
    <w:rsid w:val="004F5C91"/>
    <w:rsid w:val="00516810"/>
    <w:rsid w:val="00522988"/>
    <w:rsid w:val="00525534"/>
    <w:rsid w:val="0053062E"/>
    <w:rsid w:val="00530638"/>
    <w:rsid w:val="0053303C"/>
    <w:rsid w:val="00536A03"/>
    <w:rsid w:val="00540975"/>
    <w:rsid w:val="0054144C"/>
    <w:rsid w:val="00552225"/>
    <w:rsid w:val="00560960"/>
    <w:rsid w:val="00566609"/>
    <w:rsid w:val="005840C5"/>
    <w:rsid w:val="00587A24"/>
    <w:rsid w:val="00593217"/>
    <w:rsid w:val="00596AF4"/>
    <w:rsid w:val="005A4FA3"/>
    <w:rsid w:val="005C0650"/>
    <w:rsid w:val="005C1C74"/>
    <w:rsid w:val="005D008E"/>
    <w:rsid w:val="005E13CA"/>
    <w:rsid w:val="005E39A9"/>
    <w:rsid w:val="005F1A33"/>
    <w:rsid w:val="005F6019"/>
    <w:rsid w:val="00612D11"/>
    <w:rsid w:val="00615B37"/>
    <w:rsid w:val="00615EA7"/>
    <w:rsid w:val="00616249"/>
    <w:rsid w:val="00617694"/>
    <w:rsid w:val="00623B75"/>
    <w:rsid w:val="00636FA2"/>
    <w:rsid w:val="00646D30"/>
    <w:rsid w:val="00650627"/>
    <w:rsid w:val="0065308B"/>
    <w:rsid w:val="006538F4"/>
    <w:rsid w:val="0066693F"/>
    <w:rsid w:val="0067613A"/>
    <w:rsid w:val="006812DF"/>
    <w:rsid w:val="00682834"/>
    <w:rsid w:val="00685B27"/>
    <w:rsid w:val="00687B44"/>
    <w:rsid w:val="006939EF"/>
    <w:rsid w:val="006A01E6"/>
    <w:rsid w:val="006A75B4"/>
    <w:rsid w:val="006B35C3"/>
    <w:rsid w:val="006C033D"/>
    <w:rsid w:val="006C10A4"/>
    <w:rsid w:val="006C2293"/>
    <w:rsid w:val="006C2863"/>
    <w:rsid w:val="006C65B9"/>
    <w:rsid w:val="006C7064"/>
    <w:rsid w:val="006D3561"/>
    <w:rsid w:val="006D3D34"/>
    <w:rsid w:val="00702FBA"/>
    <w:rsid w:val="007059F2"/>
    <w:rsid w:val="00712D9A"/>
    <w:rsid w:val="00746A68"/>
    <w:rsid w:val="00750F92"/>
    <w:rsid w:val="007512EF"/>
    <w:rsid w:val="00757F24"/>
    <w:rsid w:val="00763A4D"/>
    <w:rsid w:val="00764C1E"/>
    <w:rsid w:val="00786DBC"/>
    <w:rsid w:val="007940A0"/>
    <w:rsid w:val="00797E44"/>
    <w:rsid w:val="007A49FC"/>
    <w:rsid w:val="007A4C66"/>
    <w:rsid w:val="007A7365"/>
    <w:rsid w:val="007B7FD9"/>
    <w:rsid w:val="007C0FCA"/>
    <w:rsid w:val="007C5005"/>
    <w:rsid w:val="007D66B1"/>
    <w:rsid w:val="007D6778"/>
    <w:rsid w:val="007E2F12"/>
    <w:rsid w:val="007E5748"/>
    <w:rsid w:val="007E620B"/>
    <w:rsid w:val="007F7859"/>
    <w:rsid w:val="00805CC6"/>
    <w:rsid w:val="00810735"/>
    <w:rsid w:val="00816339"/>
    <w:rsid w:val="00817952"/>
    <w:rsid w:val="0082419E"/>
    <w:rsid w:val="00824D1F"/>
    <w:rsid w:val="00827B2A"/>
    <w:rsid w:val="00847165"/>
    <w:rsid w:val="00871058"/>
    <w:rsid w:val="00877255"/>
    <w:rsid w:val="0088099B"/>
    <w:rsid w:val="00883EBC"/>
    <w:rsid w:val="00887934"/>
    <w:rsid w:val="008960E4"/>
    <w:rsid w:val="008B572C"/>
    <w:rsid w:val="008C63B4"/>
    <w:rsid w:val="008F6B46"/>
    <w:rsid w:val="00904524"/>
    <w:rsid w:val="00914653"/>
    <w:rsid w:val="00920F72"/>
    <w:rsid w:val="0094775A"/>
    <w:rsid w:val="00947CF2"/>
    <w:rsid w:val="0095165C"/>
    <w:rsid w:val="00952CE5"/>
    <w:rsid w:val="00953990"/>
    <w:rsid w:val="00954F05"/>
    <w:rsid w:val="00966998"/>
    <w:rsid w:val="00977324"/>
    <w:rsid w:val="009A2380"/>
    <w:rsid w:val="009B74E7"/>
    <w:rsid w:val="009C0A34"/>
    <w:rsid w:val="009C3431"/>
    <w:rsid w:val="009C42EC"/>
    <w:rsid w:val="009C6A3C"/>
    <w:rsid w:val="009D213A"/>
    <w:rsid w:val="009D6212"/>
    <w:rsid w:val="009E08B6"/>
    <w:rsid w:val="009E32D9"/>
    <w:rsid w:val="009E4590"/>
    <w:rsid w:val="009F697E"/>
    <w:rsid w:val="00A047B1"/>
    <w:rsid w:val="00A35CB0"/>
    <w:rsid w:val="00A44555"/>
    <w:rsid w:val="00A44842"/>
    <w:rsid w:val="00A5401F"/>
    <w:rsid w:val="00A61E5A"/>
    <w:rsid w:val="00A61F64"/>
    <w:rsid w:val="00A65C0A"/>
    <w:rsid w:val="00A661B6"/>
    <w:rsid w:val="00A77166"/>
    <w:rsid w:val="00A87A87"/>
    <w:rsid w:val="00A97CC2"/>
    <w:rsid w:val="00AA2F29"/>
    <w:rsid w:val="00AA583D"/>
    <w:rsid w:val="00AB6A6D"/>
    <w:rsid w:val="00AC5B4E"/>
    <w:rsid w:val="00AD3770"/>
    <w:rsid w:val="00AE3116"/>
    <w:rsid w:val="00AE62FE"/>
    <w:rsid w:val="00B07AD1"/>
    <w:rsid w:val="00B13C83"/>
    <w:rsid w:val="00B14094"/>
    <w:rsid w:val="00B15131"/>
    <w:rsid w:val="00B15AE0"/>
    <w:rsid w:val="00B20F69"/>
    <w:rsid w:val="00B52DB3"/>
    <w:rsid w:val="00B74CF6"/>
    <w:rsid w:val="00B83859"/>
    <w:rsid w:val="00BA5990"/>
    <w:rsid w:val="00BC1078"/>
    <w:rsid w:val="00BD0311"/>
    <w:rsid w:val="00BD5539"/>
    <w:rsid w:val="00BE212B"/>
    <w:rsid w:val="00BE38FB"/>
    <w:rsid w:val="00BE48A9"/>
    <w:rsid w:val="00BE77FB"/>
    <w:rsid w:val="00BF625C"/>
    <w:rsid w:val="00C0233E"/>
    <w:rsid w:val="00C05266"/>
    <w:rsid w:val="00C075D1"/>
    <w:rsid w:val="00C16708"/>
    <w:rsid w:val="00C16BA8"/>
    <w:rsid w:val="00C36826"/>
    <w:rsid w:val="00C437F0"/>
    <w:rsid w:val="00C662DF"/>
    <w:rsid w:val="00C80663"/>
    <w:rsid w:val="00C84BF4"/>
    <w:rsid w:val="00C901BC"/>
    <w:rsid w:val="00C92EC4"/>
    <w:rsid w:val="00C94F32"/>
    <w:rsid w:val="00C951A7"/>
    <w:rsid w:val="00C97E4F"/>
    <w:rsid w:val="00CC0951"/>
    <w:rsid w:val="00CD02E7"/>
    <w:rsid w:val="00CE6E37"/>
    <w:rsid w:val="00CE6FDF"/>
    <w:rsid w:val="00CF1E27"/>
    <w:rsid w:val="00CF64B1"/>
    <w:rsid w:val="00CF666A"/>
    <w:rsid w:val="00CF741D"/>
    <w:rsid w:val="00D00003"/>
    <w:rsid w:val="00D13A13"/>
    <w:rsid w:val="00D21EA0"/>
    <w:rsid w:val="00D2200F"/>
    <w:rsid w:val="00D2246B"/>
    <w:rsid w:val="00D35D3B"/>
    <w:rsid w:val="00D6527E"/>
    <w:rsid w:val="00D71A02"/>
    <w:rsid w:val="00D8016C"/>
    <w:rsid w:val="00D8033C"/>
    <w:rsid w:val="00D82E0C"/>
    <w:rsid w:val="00D87A95"/>
    <w:rsid w:val="00D905E8"/>
    <w:rsid w:val="00D91526"/>
    <w:rsid w:val="00DB03FB"/>
    <w:rsid w:val="00DB28C1"/>
    <w:rsid w:val="00DB7AA0"/>
    <w:rsid w:val="00DD09E7"/>
    <w:rsid w:val="00DD1E65"/>
    <w:rsid w:val="00DE447D"/>
    <w:rsid w:val="00DE6934"/>
    <w:rsid w:val="00DF2B4F"/>
    <w:rsid w:val="00E01D7D"/>
    <w:rsid w:val="00E056C1"/>
    <w:rsid w:val="00E07192"/>
    <w:rsid w:val="00E12CEC"/>
    <w:rsid w:val="00E16185"/>
    <w:rsid w:val="00E16658"/>
    <w:rsid w:val="00E37024"/>
    <w:rsid w:val="00E544F9"/>
    <w:rsid w:val="00E604BE"/>
    <w:rsid w:val="00E67302"/>
    <w:rsid w:val="00E76EBE"/>
    <w:rsid w:val="00E9374D"/>
    <w:rsid w:val="00E93C1D"/>
    <w:rsid w:val="00E954FB"/>
    <w:rsid w:val="00EB0737"/>
    <w:rsid w:val="00EB1C73"/>
    <w:rsid w:val="00EB281A"/>
    <w:rsid w:val="00EC2486"/>
    <w:rsid w:val="00EC4273"/>
    <w:rsid w:val="00ED0588"/>
    <w:rsid w:val="00ED11D7"/>
    <w:rsid w:val="00ED15DB"/>
    <w:rsid w:val="00EE2F29"/>
    <w:rsid w:val="00EF19BC"/>
    <w:rsid w:val="00F00DB6"/>
    <w:rsid w:val="00F034D2"/>
    <w:rsid w:val="00F20101"/>
    <w:rsid w:val="00F24A5C"/>
    <w:rsid w:val="00F25C7D"/>
    <w:rsid w:val="00F37718"/>
    <w:rsid w:val="00F45FB2"/>
    <w:rsid w:val="00F5190D"/>
    <w:rsid w:val="00F521AE"/>
    <w:rsid w:val="00F604F7"/>
    <w:rsid w:val="00F62702"/>
    <w:rsid w:val="00F678F1"/>
    <w:rsid w:val="00F81833"/>
    <w:rsid w:val="00F8468A"/>
    <w:rsid w:val="00FB42AD"/>
    <w:rsid w:val="00FC5A58"/>
    <w:rsid w:val="00FD435E"/>
    <w:rsid w:val="00FD5D4A"/>
    <w:rsid w:val="00FE4367"/>
    <w:rsid w:val="00FF226A"/>
    <w:rsid w:val="00FF50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00DA"/>
  <w15:docId w15:val="{A96332ED-FFDB-4988-8816-2F231EE8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1E7"/>
    <w:pPr>
      <w:spacing w:line="240" w:lineRule="atLeast"/>
    </w:pPr>
    <w:rPr>
      <w:rFonts w:ascii="Arial" w:eastAsia="Arial" w:hAnsi="Arial" w:cs="Arial"/>
      <w:color w:val="000000"/>
    </w:rPr>
  </w:style>
  <w:style w:type="paragraph" w:styleId="Heading1">
    <w:name w:val="heading 1"/>
    <w:basedOn w:val="Normal"/>
    <w:next w:val="Normal"/>
    <w:link w:val="Heading1Char"/>
    <w:uiPriority w:val="9"/>
    <w:qFormat/>
    <w:rsid w:val="00C441E7"/>
    <w:pPr>
      <w:keepNext/>
      <w:keepLines/>
      <w:numPr>
        <w:numId w:val="10"/>
      </w:numPr>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441E7"/>
    <w:pPr>
      <w:keepNext/>
      <w:keepLines/>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441E7"/>
    <w:pPr>
      <w:keepNext/>
      <w:keepLines/>
      <w:numPr>
        <w:ilvl w:val="2"/>
        <w:numId w:val="10"/>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441E7"/>
    <w:pPr>
      <w:keepNext/>
      <w:keepLines/>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441E7"/>
    <w:pPr>
      <w:keepNext/>
      <w:keepLines/>
      <w:numPr>
        <w:ilvl w:val="4"/>
        <w:numId w:val="10"/>
      </w:numPr>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C441E7"/>
    <w:pPr>
      <w:keepNext/>
      <w:keepLines/>
      <w:numPr>
        <w:ilvl w:val="5"/>
        <w:numId w:val="10"/>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C441E7"/>
    <w:pPr>
      <w:keepNext/>
      <w:keepLines/>
      <w:numPr>
        <w:ilvl w:val="6"/>
        <w:numId w:val="10"/>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441E7"/>
    <w:pPr>
      <w:keepNext/>
      <w:keepLines/>
      <w:numPr>
        <w:ilvl w:val="7"/>
        <w:numId w:val="10"/>
      </w:numPr>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441E7"/>
    <w:pPr>
      <w:keepNext/>
      <w:keepLines/>
      <w:numPr>
        <w:ilvl w:val="8"/>
        <w:numId w:val="10"/>
      </w:numPr>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1E7"/>
    <w:rPr>
      <w:rFonts w:ascii="Tahoma" w:hAnsi="Tahoma" w:cs="Tahoma"/>
      <w:color w:val="000000"/>
      <w:sz w:val="16"/>
      <w:szCs w:val="16"/>
    </w:rPr>
  </w:style>
  <w:style w:type="paragraph" w:styleId="Header">
    <w:name w:val="header"/>
    <w:basedOn w:val="Normal"/>
    <w:link w:val="HeaderChar"/>
    <w:uiPriority w:val="99"/>
    <w:unhideWhenUsed/>
    <w:rsid w:val="00C44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1E7"/>
    <w:rPr>
      <w:color w:val="000000"/>
    </w:rPr>
  </w:style>
  <w:style w:type="paragraph" w:styleId="Footer">
    <w:name w:val="footer"/>
    <w:basedOn w:val="Normal"/>
    <w:link w:val="FooterChar"/>
    <w:rsid w:val="00C441E7"/>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rsid w:val="00C441E7"/>
    <w:rPr>
      <w:rFonts w:ascii="Times New Roman" w:eastAsia="Times New Roman" w:hAnsi="Times New Roman" w:cs="Times New Roman"/>
      <w:color w:val="000000"/>
      <w:szCs w:val="20"/>
      <w:lang w:eastAsia="en-US"/>
    </w:rPr>
  </w:style>
  <w:style w:type="character" w:customStyle="1" w:styleId="Heading1Char">
    <w:name w:val="Heading 1 Char"/>
    <w:basedOn w:val="DefaultParagraphFont"/>
    <w:link w:val="Heading1"/>
    <w:uiPriority w:val="9"/>
    <w:rsid w:val="00C441E7"/>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C441E7"/>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C441E7"/>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C441E7"/>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C441E7"/>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441E7"/>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C441E7"/>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441E7"/>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441E7"/>
    <w:rPr>
      <w:rFonts w:asciiTheme="majorHAnsi" w:eastAsiaTheme="majorEastAsia" w:hAnsiTheme="majorHAnsi" w:cstheme="majorBidi"/>
      <w:i/>
      <w:iCs/>
      <w:color w:val="000000"/>
      <w:sz w:val="20"/>
      <w:szCs w:val="20"/>
    </w:rPr>
  </w:style>
  <w:style w:type="character" w:styleId="PlaceholderText">
    <w:name w:val="Placeholder Text"/>
    <w:basedOn w:val="DefaultParagraphFont"/>
    <w:uiPriority w:val="99"/>
    <w:rsid w:val="00C441E7"/>
    <w:rPr>
      <w:color w:val="000000"/>
    </w:rPr>
  </w:style>
  <w:style w:type="paragraph" w:customStyle="1" w:styleId="DescriptiveHeading">
    <w:name w:val="DescriptiveHeading"/>
    <w:next w:val="Paragraph"/>
    <w:link w:val="DescriptiveHeadingChar"/>
    <w:rsid w:val="00C441E7"/>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C441E7"/>
    <w:rPr>
      <w:rFonts w:ascii="Arial" w:eastAsia="Arial Unicode MS" w:hAnsi="Arial" w:cs="Arial"/>
      <w:b/>
      <w:color w:val="000000"/>
      <w:lang w:val="en-US" w:eastAsia="en-US"/>
    </w:rPr>
  </w:style>
  <w:style w:type="paragraph" w:customStyle="1" w:styleId="Paragraph">
    <w:name w:val="Paragraph"/>
    <w:basedOn w:val="Normal"/>
    <w:link w:val="ParagraphChar"/>
    <w:qFormat/>
    <w:rsid w:val="00C441E7"/>
    <w:pPr>
      <w:spacing w:after="120" w:line="300" w:lineRule="atLeast"/>
      <w:jc w:val="both"/>
    </w:pPr>
    <w:rPr>
      <w:rFonts w:eastAsia="Arial Unicode MS"/>
      <w:szCs w:val="20"/>
      <w:lang w:eastAsia="en-US"/>
    </w:rPr>
  </w:style>
  <w:style w:type="table" w:styleId="TableGrid">
    <w:name w:val="Table Grid"/>
    <w:basedOn w:val="TableNormal"/>
    <w:rsid w:val="00C441E7"/>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Title">
    <w:name w:val="Draftingnote Title"/>
    <w:basedOn w:val="Normal"/>
    <w:rsid w:val="00C441E7"/>
    <w:pPr>
      <w:spacing w:after="120" w:line="300" w:lineRule="atLeast"/>
      <w:jc w:val="both"/>
    </w:pPr>
    <w:rPr>
      <w:rFonts w:eastAsia="Arial Unicode MS"/>
      <w:b/>
      <w:sz w:val="28"/>
      <w:szCs w:val="20"/>
      <w:lang w:eastAsia="en-US"/>
    </w:rPr>
  </w:style>
  <w:style w:type="paragraph" w:customStyle="1" w:styleId="IgnoredSpacing">
    <w:name w:val="Ignored Spacing"/>
    <w:link w:val="IgnoredSpacingChar"/>
    <w:rsid w:val="00C441E7"/>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C441E7"/>
    <w:rPr>
      <w:rFonts w:ascii="Arial" w:eastAsia="Arial Unicode MS" w:hAnsi="Arial" w:cs="Arial"/>
      <w:color w:val="000000"/>
      <w:sz w:val="24"/>
      <w:szCs w:val="24"/>
      <w:lang w:val="en-US" w:eastAsia="en-US"/>
    </w:rPr>
  </w:style>
  <w:style w:type="paragraph" w:customStyle="1" w:styleId="TitleClause">
    <w:name w:val="Title Clause"/>
    <w:basedOn w:val="Normal"/>
    <w:rsid w:val="00C441E7"/>
    <w:pPr>
      <w:keepNext/>
      <w:numPr>
        <w:numId w:val="23"/>
      </w:numPr>
      <w:spacing w:before="240" w:after="240" w:line="300" w:lineRule="atLeast"/>
      <w:jc w:val="both"/>
      <w:outlineLvl w:val="0"/>
    </w:pPr>
    <w:rPr>
      <w:rFonts w:eastAsia="Arial Unicode MS"/>
      <w:b/>
      <w:kern w:val="28"/>
      <w:szCs w:val="20"/>
      <w:lang w:eastAsia="en-US"/>
    </w:rPr>
  </w:style>
  <w:style w:type="character" w:customStyle="1" w:styleId="ParagraphChar">
    <w:name w:val="Paragraph Char"/>
    <w:basedOn w:val="DefaultParagraphFont"/>
    <w:link w:val="Paragraph"/>
    <w:rsid w:val="00C441E7"/>
    <w:rPr>
      <w:rFonts w:ascii="Arial" w:eastAsia="Arial Unicode MS" w:hAnsi="Arial" w:cs="Arial"/>
      <w:color w:val="000000"/>
      <w:szCs w:val="20"/>
      <w:lang w:eastAsia="en-US"/>
    </w:rPr>
  </w:style>
  <w:style w:type="paragraph" w:customStyle="1" w:styleId="Untitledsubclause1">
    <w:name w:val="Untitled subclause 1"/>
    <w:basedOn w:val="Normal"/>
    <w:rsid w:val="00C441E7"/>
    <w:pPr>
      <w:numPr>
        <w:ilvl w:val="1"/>
        <w:numId w:val="23"/>
      </w:numPr>
      <w:spacing w:before="280" w:after="120" w:line="300" w:lineRule="atLeast"/>
      <w:jc w:val="both"/>
      <w:outlineLvl w:val="1"/>
    </w:pPr>
    <w:rPr>
      <w:rFonts w:eastAsia="Arial Unicode MS"/>
      <w:szCs w:val="20"/>
      <w:lang w:eastAsia="en-US"/>
    </w:rPr>
  </w:style>
  <w:style w:type="paragraph" w:customStyle="1" w:styleId="Untitledsubclause2">
    <w:name w:val="Untitled subclause 2"/>
    <w:basedOn w:val="Normal"/>
    <w:rsid w:val="00C441E7"/>
    <w:pPr>
      <w:numPr>
        <w:ilvl w:val="2"/>
        <w:numId w:val="23"/>
      </w:numPr>
      <w:spacing w:after="120" w:line="300" w:lineRule="atLeast"/>
      <w:jc w:val="both"/>
      <w:outlineLvl w:val="2"/>
    </w:pPr>
    <w:rPr>
      <w:rFonts w:eastAsia="Arial Unicode MS"/>
      <w:szCs w:val="20"/>
      <w:lang w:eastAsia="en-US"/>
    </w:rPr>
  </w:style>
  <w:style w:type="paragraph" w:customStyle="1" w:styleId="Untitledsubclause3">
    <w:name w:val="Untitled subclause 3"/>
    <w:basedOn w:val="Normal"/>
    <w:rsid w:val="00C441E7"/>
    <w:pPr>
      <w:numPr>
        <w:ilvl w:val="3"/>
        <w:numId w:val="23"/>
      </w:numPr>
      <w:tabs>
        <w:tab w:val="left" w:pos="2261"/>
      </w:tabs>
      <w:spacing w:after="120" w:line="300" w:lineRule="atLeast"/>
      <w:jc w:val="both"/>
      <w:outlineLvl w:val="3"/>
    </w:pPr>
    <w:rPr>
      <w:rFonts w:eastAsia="Arial Unicode MS"/>
      <w:szCs w:val="20"/>
      <w:lang w:eastAsia="en-US"/>
    </w:rPr>
  </w:style>
  <w:style w:type="paragraph" w:customStyle="1" w:styleId="Untitledsubclause4">
    <w:name w:val="Untitled subclause 4"/>
    <w:basedOn w:val="Normal"/>
    <w:rsid w:val="00C441E7"/>
    <w:pPr>
      <w:numPr>
        <w:ilvl w:val="4"/>
        <w:numId w:val="23"/>
      </w:numPr>
      <w:spacing w:after="120" w:line="300" w:lineRule="atLeast"/>
      <w:jc w:val="both"/>
      <w:outlineLvl w:val="4"/>
    </w:pPr>
    <w:rPr>
      <w:rFonts w:eastAsia="Arial Unicode MS"/>
      <w:szCs w:val="20"/>
      <w:lang w:eastAsia="en-US"/>
    </w:rPr>
  </w:style>
  <w:style w:type="paragraph" w:customStyle="1" w:styleId="Abstract">
    <w:name w:val="Abstract"/>
    <w:link w:val="AbstractChar"/>
    <w:rsid w:val="00C441E7"/>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C441E7"/>
    <w:rPr>
      <w:rFonts w:ascii="Arial" w:eastAsia="Arial Unicode MS" w:hAnsi="Arial" w:cs="Arial"/>
      <w:color w:val="000000"/>
      <w:sz w:val="24"/>
      <w:szCs w:val="24"/>
      <w:lang w:val="en-US" w:eastAsia="en-US"/>
    </w:rPr>
  </w:style>
  <w:style w:type="paragraph" w:customStyle="1" w:styleId="AuthoringGroup">
    <w:name w:val="Authoring Group"/>
    <w:link w:val="AuthoringGroupChar"/>
    <w:rsid w:val="00C441E7"/>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C441E7"/>
    <w:rPr>
      <w:rFonts w:ascii="Arial" w:eastAsia="Arial Unicode MS" w:hAnsi="Arial" w:cs="Arial"/>
      <w:color w:val="000000"/>
      <w:sz w:val="24"/>
      <w:lang w:val="en-US" w:eastAsia="en-US"/>
    </w:rPr>
  </w:style>
  <w:style w:type="paragraph" w:styleId="Title">
    <w:name w:val="Title"/>
    <w:link w:val="TitleChar"/>
    <w:rsid w:val="00C441E7"/>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C441E7"/>
    <w:rPr>
      <w:rFonts w:ascii="Arial" w:eastAsia="Arial Unicode MS" w:hAnsi="Arial" w:cs="Arial"/>
      <w:color w:val="000000"/>
      <w:sz w:val="24"/>
      <w:lang w:val="en-US" w:eastAsia="en-US"/>
    </w:rPr>
  </w:style>
  <w:style w:type="paragraph" w:customStyle="1" w:styleId="InternalTOC">
    <w:name w:val="Internal TOC"/>
    <w:rsid w:val="00C441E7"/>
    <w:pPr>
      <w:spacing w:after="120" w:line="240" w:lineRule="auto"/>
    </w:pPr>
    <w:rPr>
      <w:rFonts w:ascii="Arial" w:eastAsia="Arial Unicode MS" w:hAnsi="Arial" w:cs="Arial"/>
      <w:color w:val="000000"/>
      <w:lang w:val="en-US" w:eastAsia="en-US"/>
    </w:rPr>
  </w:style>
  <w:style w:type="paragraph" w:customStyle="1" w:styleId="Annex">
    <w:name w:val="Annex"/>
    <w:basedOn w:val="Paragraph"/>
    <w:next w:val="Paragraph"/>
    <w:qFormat/>
    <w:rsid w:val="00C441E7"/>
    <w:pPr>
      <w:numPr>
        <w:numId w:val="11"/>
      </w:numPr>
      <w:spacing w:before="240" w:after="240"/>
      <w:ind w:left="0" w:firstLine="0"/>
    </w:pPr>
    <w:rPr>
      <w:b/>
    </w:rPr>
  </w:style>
  <w:style w:type="paragraph" w:customStyle="1" w:styleId="Background">
    <w:name w:val="Background"/>
    <w:aliases w:val="(A) Background"/>
    <w:basedOn w:val="Normal"/>
    <w:rsid w:val="00C441E7"/>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rsid w:val="00C441E7"/>
    <w:pPr>
      <w:numPr>
        <w:numId w:val="2"/>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C441E7"/>
    <w:pPr>
      <w:numPr>
        <w:numId w:val="3"/>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C441E7"/>
    <w:pPr>
      <w:numPr>
        <w:numId w:val="4"/>
      </w:numPr>
      <w:spacing w:after="240" w:line="240" w:lineRule="auto"/>
      <w:jc w:val="both"/>
    </w:pPr>
    <w:rPr>
      <w:rFonts w:eastAsia="Arial Unicode MS"/>
      <w:szCs w:val="20"/>
      <w:lang w:eastAsia="en-US"/>
    </w:rPr>
  </w:style>
  <w:style w:type="paragraph" w:customStyle="1" w:styleId="ScheduleTitleClause">
    <w:name w:val="Schedule Title Clause"/>
    <w:basedOn w:val="Normal"/>
    <w:rsid w:val="00C441E7"/>
    <w:pPr>
      <w:keepNext/>
      <w:numPr>
        <w:ilvl w:val="2"/>
        <w:numId w:val="22"/>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sid w:val="00C441E7"/>
    <w:rPr>
      <w:b w:val="0"/>
      <w:smallCaps/>
    </w:rPr>
  </w:style>
  <w:style w:type="paragraph" w:customStyle="1" w:styleId="ClosingPara">
    <w:name w:val="Closing Para"/>
    <w:basedOn w:val="Normal"/>
    <w:rsid w:val="00C441E7"/>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C441E7"/>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C441E7"/>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C441E7"/>
  </w:style>
  <w:style w:type="paragraph" w:customStyle="1" w:styleId="CoverSheetSubjectText">
    <w:name w:val="Cover Sheet Subject Text"/>
    <w:basedOn w:val="Normal"/>
    <w:rsid w:val="00C441E7"/>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C441E7"/>
    <w:pPr>
      <w:spacing w:after="0" w:line="300" w:lineRule="atLeast"/>
      <w:jc w:val="center"/>
    </w:pPr>
    <w:rPr>
      <w:rFonts w:eastAsia="Arial Unicode MS"/>
      <w:szCs w:val="20"/>
      <w:lang w:eastAsia="en-US"/>
    </w:rPr>
  </w:style>
  <w:style w:type="paragraph" w:customStyle="1" w:styleId="DefinedTermPara">
    <w:name w:val="Defined Term Para"/>
    <w:basedOn w:val="Paragraph"/>
    <w:qFormat/>
    <w:rsid w:val="00C441E7"/>
    <w:pPr>
      <w:numPr>
        <w:numId w:val="24"/>
      </w:numPr>
    </w:pPr>
  </w:style>
  <w:style w:type="paragraph" w:customStyle="1" w:styleId="DraftingnoteSection1Para">
    <w:name w:val="Draftingnote Section1 Para"/>
    <w:basedOn w:val="Normal"/>
    <w:rsid w:val="00C441E7"/>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C441E7"/>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C441E7"/>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C441E7"/>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C441E7"/>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C441E7"/>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C441E7"/>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C441E7"/>
    <w:pPr>
      <w:spacing w:after="120" w:line="300" w:lineRule="atLeast"/>
      <w:jc w:val="both"/>
    </w:pPr>
    <w:rPr>
      <w:rFonts w:eastAsia="Arial Unicode MS"/>
      <w:b/>
      <w:i/>
      <w:sz w:val="28"/>
      <w:szCs w:val="20"/>
      <w:lang w:eastAsia="en-US"/>
    </w:rPr>
  </w:style>
  <w:style w:type="paragraph" w:customStyle="1" w:styleId="FulltextBridgehead">
    <w:name w:val="Fulltext Bridgehead"/>
    <w:basedOn w:val="Normal"/>
    <w:rsid w:val="00C441E7"/>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C441E7"/>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C441E7"/>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C441E7"/>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C441E7"/>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C441E7"/>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C441E7"/>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C441E7"/>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C441E7"/>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C441E7"/>
    <w:pPr>
      <w:spacing w:after="120" w:line="300" w:lineRule="atLeast"/>
      <w:jc w:val="both"/>
    </w:pPr>
    <w:rPr>
      <w:rFonts w:eastAsia="Arial Unicode MS"/>
      <w:szCs w:val="20"/>
      <w:lang w:eastAsia="en-US"/>
    </w:rPr>
  </w:style>
  <w:style w:type="paragraph" w:customStyle="1" w:styleId="GlossItemGlossterm">
    <w:name w:val="GlossItem Glossterm"/>
    <w:basedOn w:val="Normal"/>
    <w:rsid w:val="00C441E7"/>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C441E7"/>
    <w:pPr>
      <w:spacing w:after="120" w:line="300" w:lineRule="atLeast"/>
      <w:jc w:val="both"/>
    </w:pPr>
    <w:rPr>
      <w:rFonts w:eastAsia="Arial Unicode MS"/>
      <w:szCs w:val="20"/>
      <w:lang w:eastAsia="en-US"/>
    </w:rPr>
  </w:style>
  <w:style w:type="paragraph" w:customStyle="1" w:styleId="HeadingDate">
    <w:name w:val="Heading Date"/>
    <w:basedOn w:val="Normal"/>
    <w:rsid w:val="00C441E7"/>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C441E7"/>
    <w:pPr>
      <w:spacing w:after="120" w:line="300" w:lineRule="atLeast"/>
      <w:jc w:val="both"/>
    </w:pPr>
    <w:rPr>
      <w:rFonts w:eastAsia="Arial Unicode MS"/>
      <w:szCs w:val="20"/>
      <w:lang w:eastAsia="en-US"/>
    </w:rPr>
  </w:style>
  <w:style w:type="paragraph" w:customStyle="1" w:styleId="HeadingSalutation">
    <w:name w:val="Heading Salutation"/>
    <w:basedOn w:val="Normal"/>
    <w:rsid w:val="00C441E7"/>
    <w:pPr>
      <w:spacing w:after="120" w:line="300" w:lineRule="atLeast"/>
      <w:jc w:val="both"/>
    </w:pPr>
    <w:rPr>
      <w:rFonts w:eastAsia="Arial Unicode MS"/>
      <w:szCs w:val="20"/>
      <w:lang w:eastAsia="en-US"/>
    </w:rPr>
  </w:style>
  <w:style w:type="paragraph" w:customStyle="1" w:styleId="InternalAuthor">
    <w:name w:val="Internal Author"/>
    <w:link w:val="InternalAuthorChar"/>
    <w:rsid w:val="00C441E7"/>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C441E7"/>
    <w:rPr>
      <w:rFonts w:ascii="Arial" w:eastAsia="Arial Unicode MS" w:hAnsi="Arial" w:cs="Arial"/>
      <w:color w:val="000000"/>
      <w:sz w:val="24"/>
      <w:lang w:val="en-US" w:eastAsia="en-US"/>
    </w:rPr>
  </w:style>
  <w:style w:type="paragraph" w:customStyle="1" w:styleId="MaintenanceEditor">
    <w:name w:val="Maintenance Editor"/>
    <w:link w:val="MaintenanceEditorChar"/>
    <w:rsid w:val="00C441E7"/>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C441E7"/>
    <w:rPr>
      <w:rFonts w:ascii="Arial" w:eastAsia="Arial Unicode MS" w:hAnsi="Arial" w:cs="Arial"/>
      <w:color w:val="000000"/>
      <w:sz w:val="24"/>
      <w:lang w:val="en-US" w:eastAsia="en-US"/>
    </w:rPr>
  </w:style>
  <w:style w:type="paragraph" w:customStyle="1" w:styleId="ParaClause">
    <w:name w:val="Para Clause"/>
    <w:basedOn w:val="Normal"/>
    <w:rsid w:val="00C441E7"/>
    <w:pPr>
      <w:spacing w:before="120" w:after="120" w:line="300" w:lineRule="atLeast"/>
      <w:ind w:left="720"/>
      <w:jc w:val="both"/>
    </w:pPr>
    <w:rPr>
      <w:rFonts w:eastAsia="Arial Unicode MS"/>
      <w:szCs w:val="20"/>
      <w:lang w:eastAsia="en-US"/>
    </w:rPr>
  </w:style>
  <w:style w:type="paragraph" w:customStyle="1" w:styleId="Parasubclause1">
    <w:name w:val="Para subclause 1"/>
    <w:basedOn w:val="Normal"/>
    <w:rsid w:val="00C441E7"/>
    <w:pPr>
      <w:spacing w:before="240" w:after="120" w:line="300" w:lineRule="atLeast"/>
      <w:ind w:left="720"/>
      <w:jc w:val="both"/>
    </w:pPr>
    <w:rPr>
      <w:rFonts w:eastAsia="Arial Unicode MS"/>
      <w:szCs w:val="20"/>
      <w:lang w:eastAsia="en-US"/>
    </w:rPr>
  </w:style>
  <w:style w:type="paragraph" w:customStyle="1" w:styleId="ScheduleUntitledsubclause1">
    <w:name w:val="Schedule Untitled subclause 1"/>
    <w:basedOn w:val="Normal"/>
    <w:rsid w:val="00C441E7"/>
    <w:pPr>
      <w:numPr>
        <w:ilvl w:val="3"/>
        <w:numId w:val="22"/>
      </w:numPr>
      <w:spacing w:before="280" w:after="120" w:line="300" w:lineRule="atLeast"/>
      <w:jc w:val="both"/>
      <w:outlineLvl w:val="1"/>
    </w:pPr>
    <w:rPr>
      <w:rFonts w:eastAsia="Arial Unicode MS"/>
      <w:szCs w:val="20"/>
      <w:lang w:eastAsia="en-US"/>
    </w:rPr>
  </w:style>
  <w:style w:type="paragraph" w:customStyle="1" w:styleId="Parasubclause2">
    <w:name w:val="Para subclause 2"/>
    <w:basedOn w:val="Normal"/>
    <w:rsid w:val="00C441E7"/>
    <w:pPr>
      <w:spacing w:after="240" w:line="300" w:lineRule="atLeast"/>
      <w:ind w:left="1559"/>
      <w:jc w:val="both"/>
    </w:pPr>
    <w:rPr>
      <w:rFonts w:eastAsia="Arial Unicode MS"/>
      <w:szCs w:val="20"/>
      <w:lang w:eastAsia="en-US"/>
    </w:rPr>
  </w:style>
  <w:style w:type="paragraph" w:customStyle="1" w:styleId="ScheduleUntitledsubclause2">
    <w:name w:val="Schedule Untitled subclause 2"/>
    <w:basedOn w:val="Normal"/>
    <w:rsid w:val="00C441E7"/>
    <w:pPr>
      <w:numPr>
        <w:ilvl w:val="4"/>
        <w:numId w:val="22"/>
      </w:numPr>
      <w:spacing w:after="120" w:line="300" w:lineRule="atLeast"/>
      <w:jc w:val="both"/>
      <w:outlineLvl w:val="2"/>
    </w:pPr>
    <w:rPr>
      <w:rFonts w:eastAsia="Arial Unicode MS"/>
      <w:szCs w:val="20"/>
      <w:lang w:eastAsia="en-US"/>
    </w:rPr>
  </w:style>
  <w:style w:type="paragraph" w:customStyle="1" w:styleId="Parasubclause3">
    <w:name w:val="Para subclause 3"/>
    <w:basedOn w:val="Normal"/>
    <w:next w:val="Untitledsubclause2"/>
    <w:rsid w:val="00C441E7"/>
    <w:pPr>
      <w:spacing w:after="120" w:line="300" w:lineRule="atLeast"/>
      <w:ind w:left="2268"/>
      <w:jc w:val="both"/>
    </w:pPr>
    <w:rPr>
      <w:rFonts w:eastAsia="Arial Unicode MS"/>
      <w:szCs w:val="20"/>
      <w:lang w:eastAsia="en-US"/>
    </w:rPr>
  </w:style>
  <w:style w:type="paragraph" w:customStyle="1" w:styleId="ScheduleUntitledsubclause3">
    <w:name w:val="Schedule Untitled subclause 3"/>
    <w:basedOn w:val="Normal"/>
    <w:rsid w:val="00C441E7"/>
    <w:pPr>
      <w:numPr>
        <w:ilvl w:val="5"/>
        <w:numId w:val="22"/>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basedOn w:val="Parasubclause3"/>
    <w:rsid w:val="00C441E7"/>
    <w:pPr>
      <w:spacing w:after="240"/>
      <w:ind w:left="3028"/>
    </w:pPr>
  </w:style>
  <w:style w:type="paragraph" w:customStyle="1" w:styleId="ScheduleUntitledsubclause4">
    <w:name w:val="Schedule Untitled subclause 4"/>
    <w:basedOn w:val="Normal"/>
    <w:rsid w:val="00C441E7"/>
    <w:p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C441E7"/>
    <w:pPr>
      <w:spacing w:after="120" w:line="300" w:lineRule="atLeast"/>
      <w:jc w:val="both"/>
    </w:pPr>
    <w:rPr>
      <w:rFonts w:eastAsia="Arial Unicode MS"/>
      <w:szCs w:val="20"/>
      <w:lang w:eastAsia="en-US"/>
    </w:rPr>
  </w:style>
  <w:style w:type="paragraph" w:customStyle="1" w:styleId="Parties">
    <w:name w:val="Parties"/>
    <w:aliases w:val="(1) Parties"/>
    <w:basedOn w:val="Normal"/>
    <w:rsid w:val="00C441E7"/>
    <w:pPr>
      <w:numPr>
        <w:numId w:val="5"/>
      </w:numPr>
      <w:spacing w:before="120" w:after="120" w:line="300" w:lineRule="atLeast"/>
      <w:jc w:val="both"/>
    </w:pPr>
    <w:rPr>
      <w:rFonts w:eastAsia="Arial Unicode MS"/>
      <w:szCs w:val="20"/>
      <w:lang w:eastAsia="en-US"/>
    </w:rPr>
  </w:style>
  <w:style w:type="paragraph" w:customStyle="1" w:styleId="ResourceHistoryAuthor">
    <w:name w:val="Resource History Author"/>
    <w:link w:val="ResourceHistoryAuthorChar"/>
    <w:rsid w:val="00C441E7"/>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C441E7"/>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C441E7"/>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C441E7"/>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C441E7"/>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C441E7"/>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C441E7"/>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C441E7"/>
    <w:rPr>
      <w:rFonts w:ascii="Arial" w:eastAsia="Arial Unicode MS" w:hAnsi="Arial" w:cs="Arial"/>
      <w:b/>
      <w:bCs/>
      <w:color w:val="000000"/>
      <w:sz w:val="24"/>
      <w:lang w:val="en-US" w:eastAsia="en-US"/>
    </w:rPr>
  </w:style>
  <w:style w:type="paragraph" w:customStyle="1" w:styleId="ResourceType">
    <w:name w:val="Resource Type"/>
    <w:link w:val="ResourceTypeChar"/>
    <w:rsid w:val="00C441E7"/>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C441E7"/>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C441E7"/>
    <w:pPr>
      <w:numPr>
        <w:numId w:val="6"/>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C441E7"/>
    <w:pPr>
      <w:keepNext/>
      <w:pageBreakBefore/>
      <w:numPr>
        <w:numId w:val="7"/>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C441E7"/>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C441E7"/>
    <w:pPr>
      <w:spacing w:after="120" w:line="300" w:lineRule="atLeast"/>
      <w:jc w:val="both"/>
    </w:pPr>
    <w:rPr>
      <w:rFonts w:eastAsia="Arial Unicode MS"/>
      <w:szCs w:val="20"/>
      <w:lang w:eastAsia="en-US"/>
    </w:rPr>
  </w:style>
  <w:style w:type="paragraph" w:customStyle="1" w:styleId="SpeedreadPara">
    <w:name w:val="Speedread Para"/>
    <w:basedOn w:val="Normal"/>
    <w:rsid w:val="00C441E7"/>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C441E7"/>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C441E7"/>
    <w:pPr>
      <w:spacing w:after="120" w:line="300" w:lineRule="atLeast"/>
      <w:jc w:val="both"/>
    </w:pPr>
    <w:rPr>
      <w:rFonts w:eastAsia="Arial Unicode MS"/>
      <w:szCs w:val="20"/>
      <w:lang w:eastAsia="en-US"/>
    </w:rPr>
  </w:style>
  <w:style w:type="paragraph" w:customStyle="1" w:styleId="SpeedreadText">
    <w:name w:val="Speedread Text"/>
    <w:basedOn w:val="Normal"/>
    <w:rsid w:val="00C441E7"/>
    <w:pPr>
      <w:spacing w:after="120" w:line="300" w:lineRule="atLeast"/>
      <w:jc w:val="both"/>
    </w:pPr>
    <w:rPr>
      <w:rFonts w:eastAsia="Arial Unicode MS"/>
      <w:szCs w:val="20"/>
      <w:lang w:eastAsia="en-US"/>
    </w:rPr>
  </w:style>
  <w:style w:type="paragraph" w:customStyle="1" w:styleId="SpeedreadTitle">
    <w:name w:val="Speedread Title"/>
    <w:basedOn w:val="Normal"/>
    <w:rsid w:val="00C441E7"/>
    <w:pPr>
      <w:spacing w:after="120" w:line="300" w:lineRule="atLeast"/>
      <w:jc w:val="both"/>
    </w:pPr>
    <w:rPr>
      <w:rFonts w:eastAsia="Arial Unicode MS"/>
      <w:b/>
      <w:sz w:val="36"/>
      <w:szCs w:val="20"/>
      <w:lang w:eastAsia="en-US"/>
    </w:rPr>
  </w:style>
  <w:style w:type="paragraph" w:customStyle="1" w:styleId="TemplateType">
    <w:name w:val="Template Type"/>
    <w:link w:val="TemplateTypeChar"/>
    <w:rsid w:val="00C441E7"/>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C441E7"/>
    <w:rPr>
      <w:rFonts w:ascii="Arial" w:eastAsia="Arial Unicode MS" w:hAnsi="Arial" w:cs="Arial"/>
      <w:color w:val="000000"/>
      <w:sz w:val="24"/>
      <w:szCs w:val="24"/>
      <w:lang w:val="en-US" w:eastAsia="en-US"/>
    </w:rPr>
  </w:style>
  <w:style w:type="character" w:styleId="Hyperlink">
    <w:name w:val="Hyperlink"/>
    <w:basedOn w:val="DefaultParagraphFont"/>
    <w:uiPriority w:val="99"/>
    <w:rsid w:val="00C441E7"/>
    <w:rPr>
      <w:i/>
      <w:color w:val="000000"/>
      <w:u w:val="single"/>
    </w:rPr>
  </w:style>
  <w:style w:type="paragraph" w:customStyle="1" w:styleId="Bullet4">
    <w:name w:val="Bullet4"/>
    <w:basedOn w:val="Normal"/>
    <w:rsid w:val="00C441E7"/>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IgnoredTemplateText">
    <w:name w:val="Ignored Template Text"/>
    <w:link w:val="IgnoredTemplateTextChar"/>
    <w:rsid w:val="00C441E7"/>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C441E7"/>
    <w:rPr>
      <w:rFonts w:ascii="Arial" w:eastAsia="Arial Unicode MS" w:hAnsi="Arial" w:cs="Arial"/>
      <w:b/>
      <w:i/>
      <w:color w:val="000000"/>
      <w:szCs w:val="18"/>
      <w:shd w:val="pct15" w:color="auto" w:fill="FBD4B4" w:themeFill="accent6" w:themeFillTint="66"/>
      <w:lang w:val="en-US" w:eastAsia="en-US"/>
    </w:rPr>
  </w:style>
  <w:style w:type="paragraph" w:customStyle="1" w:styleId="HeadingLevel1">
    <w:name w:val="Heading Level 1"/>
    <w:basedOn w:val="Normal"/>
    <w:next w:val="Paragraph"/>
    <w:rsid w:val="00C441E7"/>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C441E7"/>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C441E7"/>
    <w:pPr>
      <w:keepNext/>
      <w:spacing w:after="120" w:line="300" w:lineRule="atLeast"/>
      <w:jc w:val="both"/>
      <w:outlineLvl w:val="3"/>
    </w:pPr>
    <w:rPr>
      <w:rFonts w:eastAsia="Arial Unicode MS"/>
      <w:b/>
      <w:i/>
      <w:sz w:val="28"/>
      <w:szCs w:val="20"/>
      <w:lang w:eastAsia="en-US"/>
    </w:rPr>
  </w:style>
  <w:style w:type="paragraph" w:customStyle="1" w:styleId="PinPointRef">
    <w:name w:val="PinPoint Ref"/>
    <w:link w:val="PinPointRefChar"/>
    <w:qFormat/>
    <w:rsid w:val="00C441E7"/>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C441E7"/>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C441E7"/>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C441E7"/>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C441E7"/>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C441E7"/>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C441E7"/>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C441E7"/>
    <w:rPr>
      <w:rFonts w:ascii="Arial" w:eastAsia="Arial Unicode MS" w:hAnsi="Arial" w:cs="Arial"/>
      <w:color w:val="000000"/>
      <w:szCs w:val="24"/>
      <w:lang w:val="en-US" w:eastAsia="en-US"/>
    </w:rPr>
  </w:style>
  <w:style w:type="paragraph" w:customStyle="1" w:styleId="IntroDefault">
    <w:name w:val="Intro Default"/>
    <w:basedOn w:val="Paragraph"/>
    <w:qFormat/>
    <w:rsid w:val="00C441E7"/>
  </w:style>
  <w:style w:type="paragraph" w:customStyle="1" w:styleId="IntroCustom">
    <w:name w:val="Intro Custom"/>
    <w:basedOn w:val="Paragraph"/>
    <w:qFormat/>
    <w:rsid w:val="00C441E7"/>
  </w:style>
  <w:style w:type="paragraph" w:customStyle="1" w:styleId="PrecedentType">
    <w:name w:val="Precedent Type"/>
    <w:basedOn w:val="IgnoredSpacing"/>
    <w:qFormat/>
    <w:rsid w:val="00C441E7"/>
  </w:style>
  <w:style w:type="paragraph" w:customStyle="1" w:styleId="Operative">
    <w:name w:val="Operative"/>
    <w:basedOn w:val="IgnoredSpacing"/>
    <w:qFormat/>
    <w:rsid w:val="00C441E7"/>
    <w:rPr>
      <w:vanish/>
    </w:rPr>
  </w:style>
  <w:style w:type="paragraph" w:customStyle="1" w:styleId="SpeedreadBulletList1">
    <w:name w:val="Speedread Bullet List 1"/>
    <w:basedOn w:val="BulletList1"/>
    <w:qFormat/>
    <w:rsid w:val="00C441E7"/>
  </w:style>
  <w:style w:type="paragraph" w:customStyle="1" w:styleId="PartiesTitle">
    <w:name w:val="Parties Title"/>
    <w:basedOn w:val="Paragraph"/>
    <w:qFormat/>
    <w:rsid w:val="00C441E7"/>
    <w:rPr>
      <w:b/>
    </w:rPr>
  </w:style>
  <w:style w:type="paragraph" w:customStyle="1" w:styleId="QuestionParagraph">
    <w:name w:val="Question Paragraph"/>
    <w:link w:val="QuestionParagraphChar"/>
    <w:qFormat/>
    <w:rsid w:val="00C441E7"/>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Pattern1">
    <w:name w:val="Bullet List Pattern 1"/>
    <w:basedOn w:val="BulletList1"/>
    <w:qFormat/>
    <w:rsid w:val="00C441E7"/>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C441E7"/>
    <w:rPr>
      <w:rFonts w:ascii="Arial" w:eastAsia="Arial Unicode MS" w:hAnsi="Arial" w:cs="Arial"/>
      <w:color w:val="000000"/>
      <w:shd w:val="clear" w:color="auto" w:fill="D9D9D9" w:themeFill="background1" w:themeFillShade="D9"/>
      <w:lang w:val="en-US" w:eastAsia="en-US"/>
    </w:rPr>
  </w:style>
  <w:style w:type="paragraph" w:customStyle="1" w:styleId="BulletListPattern2">
    <w:name w:val="Bullet List Pattern 2"/>
    <w:basedOn w:val="BulletList2"/>
    <w:qFormat/>
    <w:rsid w:val="00C441E7"/>
    <w:pPr>
      <w:shd w:val="clear" w:color="auto" w:fill="D9D9D9" w:themeFill="background1" w:themeFillShade="D9"/>
      <w:ind w:left="1077"/>
    </w:pPr>
  </w:style>
  <w:style w:type="paragraph" w:customStyle="1" w:styleId="TestimoniumContract">
    <w:name w:val="Testimonium Contract"/>
    <w:basedOn w:val="Paragraph"/>
    <w:qFormat/>
    <w:rsid w:val="00C441E7"/>
  </w:style>
  <w:style w:type="paragraph" w:customStyle="1" w:styleId="TestimoniumDeed">
    <w:name w:val="Testimonium Deed"/>
    <w:basedOn w:val="Paragraph"/>
    <w:qFormat/>
    <w:rsid w:val="00C441E7"/>
  </w:style>
  <w:style w:type="paragraph" w:customStyle="1" w:styleId="Titlesubclause2">
    <w:name w:val="Title subclause2"/>
    <w:basedOn w:val="Untitledsubclause2"/>
    <w:qFormat/>
    <w:rsid w:val="00C441E7"/>
    <w:rPr>
      <w:b/>
    </w:rPr>
  </w:style>
  <w:style w:type="paragraph" w:customStyle="1" w:styleId="Titlesubclause3">
    <w:name w:val="Title subclause3"/>
    <w:basedOn w:val="Untitledsubclause3"/>
    <w:qFormat/>
    <w:rsid w:val="00C441E7"/>
    <w:rPr>
      <w:b/>
    </w:rPr>
  </w:style>
  <w:style w:type="paragraph" w:customStyle="1" w:styleId="Titlesubclause4">
    <w:name w:val="Title subclause4"/>
    <w:basedOn w:val="Untitledsubclause4"/>
    <w:qFormat/>
    <w:rsid w:val="00C441E7"/>
    <w:rPr>
      <w:b/>
    </w:rPr>
  </w:style>
  <w:style w:type="paragraph" w:customStyle="1" w:styleId="UntitledClause">
    <w:name w:val="Untitled Clause"/>
    <w:basedOn w:val="TitleClause"/>
    <w:qFormat/>
    <w:rsid w:val="00C441E7"/>
    <w:pPr>
      <w:spacing w:before="120"/>
    </w:pPr>
    <w:rPr>
      <w:b w:val="0"/>
    </w:rPr>
  </w:style>
  <w:style w:type="paragraph" w:customStyle="1" w:styleId="ScheduleUntitledClause">
    <w:name w:val="Schedule Untitled Clause"/>
    <w:basedOn w:val="ScheduleTitleClause"/>
    <w:qFormat/>
    <w:rsid w:val="00C441E7"/>
    <w:pPr>
      <w:spacing w:before="120"/>
    </w:pPr>
    <w:rPr>
      <w:b w:val="0"/>
    </w:rPr>
  </w:style>
  <w:style w:type="paragraph" w:customStyle="1" w:styleId="Titlesubclause1">
    <w:name w:val="Title subclause1"/>
    <w:basedOn w:val="Untitledsubclause1"/>
    <w:qFormat/>
    <w:rsid w:val="00C441E7"/>
    <w:pPr>
      <w:spacing w:before="120"/>
    </w:pPr>
    <w:rPr>
      <w:b/>
    </w:rPr>
  </w:style>
  <w:style w:type="paragraph" w:customStyle="1" w:styleId="Schedule">
    <w:name w:val="Schedule"/>
    <w:qFormat/>
    <w:rsid w:val="00C441E7"/>
    <w:pPr>
      <w:numPr>
        <w:numId w:val="22"/>
      </w:numPr>
      <w:spacing w:before="240" w:after="240" w:line="240" w:lineRule="atLeast"/>
    </w:pPr>
    <w:rPr>
      <w:rFonts w:ascii="Arial" w:eastAsia="Arial Unicode MS" w:hAnsi="Arial" w:cs="Arial"/>
      <w:b/>
      <w:color w:val="000000"/>
      <w:lang w:val="en-US" w:eastAsia="en-US"/>
    </w:rPr>
  </w:style>
  <w:style w:type="paragraph" w:customStyle="1" w:styleId="ScheduleTitle">
    <w:name w:val="Schedule Title"/>
    <w:basedOn w:val="Paragraph"/>
    <w:qFormat/>
    <w:rsid w:val="00C441E7"/>
    <w:rPr>
      <w:b/>
    </w:rPr>
  </w:style>
  <w:style w:type="paragraph" w:customStyle="1" w:styleId="Part">
    <w:name w:val="Part"/>
    <w:basedOn w:val="Paragraph"/>
    <w:qFormat/>
    <w:rsid w:val="00C441E7"/>
    <w:pPr>
      <w:numPr>
        <w:ilvl w:val="1"/>
        <w:numId w:val="22"/>
      </w:numPr>
      <w:spacing w:before="240" w:after="240"/>
      <w:jc w:val="left"/>
    </w:pPr>
    <w:rPr>
      <w:b/>
    </w:rPr>
  </w:style>
  <w:style w:type="paragraph" w:customStyle="1" w:styleId="AnnexTitle">
    <w:name w:val="Annex Title"/>
    <w:basedOn w:val="Paragraph"/>
    <w:next w:val="Paragraph"/>
    <w:qFormat/>
    <w:rsid w:val="00C441E7"/>
    <w:pPr>
      <w:spacing w:before="240" w:after="240"/>
    </w:pPr>
    <w:rPr>
      <w:b/>
    </w:rPr>
  </w:style>
  <w:style w:type="paragraph" w:customStyle="1" w:styleId="PartTitle">
    <w:name w:val="Part Title"/>
    <w:basedOn w:val="Paragraph"/>
    <w:qFormat/>
    <w:rsid w:val="00C441E7"/>
    <w:rPr>
      <w:b/>
    </w:rPr>
  </w:style>
  <w:style w:type="paragraph" w:customStyle="1" w:styleId="Testimonium">
    <w:name w:val="Testimonium"/>
    <w:basedOn w:val="Paragraph"/>
    <w:qFormat/>
    <w:rsid w:val="00C441E7"/>
  </w:style>
  <w:style w:type="character" w:customStyle="1" w:styleId="apple-converted-space">
    <w:name w:val="apple-converted-space"/>
    <w:basedOn w:val="DefaultParagraphFont"/>
    <w:rsid w:val="00C441E7"/>
    <w:rPr>
      <w:color w:val="000000"/>
    </w:rPr>
  </w:style>
  <w:style w:type="character" w:styleId="Emphasis">
    <w:name w:val="Emphasis"/>
    <w:basedOn w:val="DefaultParagraphFont"/>
    <w:uiPriority w:val="20"/>
    <w:qFormat/>
    <w:rsid w:val="00C441E7"/>
    <w:rPr>
      <w:i/>
      <w:iCs/>
      <w:color w:val="000000"/>
    </w:rPr>
  </w:style>
  <w:style w:type="paragraph" w:customStyle="1" w:styleId="NoNumTitle-Clause">
    <w:name w:val="No Num Title - Clause"/>
    <w:basedOn w:val="TitleClause"/>
    <w:qFormat/>
    <w:rsid w:val="00C441E7"/>
    <w:pPr>
      <w:numPr>
        <w:numId w:val="0"/>
      </w:numPr>
      <w:ind w:left="720"/>
    </w:pPr>
  </w:style>
  <w:style w:type="paragraph" w:customStyle="1" w:styleId="NoNumTitlesubclause1">
    <w:name w:val="No Num Title subclause1"/>
    <w:basedOn w:val="Titlesubclause1"/>
    <w:qFormat/>
    <w:rsid w:val="00C441E7"/>
    <w:pPr>
      <w:numPr>
        <w:ilvl w:val="0"/>
        <w:numId w:val="0"/>
      </w:numPr>
      <w:ind w:left="720"/>
    </w:pPr>
  </w:style>
  <w:style w:type="paragraph" w:customStyle="1" w:styleId="AddressLine">
    <w:name w:val="Address Line"/>
    <w:basedOn w:val="Paragraph"/>
    <w:qFormat/>
    <w:rsid w:val="00C441E7"/>
  </w:style>
  <w:style w:type="paragraph" w:styleId="Date">
    <w:name w:val="Date"/>
    <w:basedOn w:val="Paragraph"/>
    <w:qFormat/>
    <w:rsid w:val="00C441E7"/>
  </w:style>
  <w:style w:type="paragraph" w:customStyle="1" w:styleId="SalutationPara">
    <w:name w:val="Salutation Para"/>
    <w:basedOn w:val="Paragraph"/>
    <w:next w:val="Paragraph"/>
    <w:qFormat/>
    <w:rsid w:val="00C441E7"/>
    <w:pPr>
      <w:spacing w:before="240"/>
    </w:pPr>
  </w:style>
  <w:style w:type="character" w:styleId="FollowedHyperlink">
    <w:name w:val="FollowedHyperlink"/>
    <w:basedOn w:val="DefaultParagraphFont"/>
    <w:uiPriority w:val="99"/>
    <w:semiHidden/>
    <w:unhideWhenUsed/>
    <w:rsid w:val="00C441E7"/>
    <w:rPr>
      <w:i/>
      <w:color w:val="000000"/>
      <w:u w:val="single"/>
    </w:rPr>
  </w:style>
  <w:style w:type="character" w:customStyle="1" w:styleId="DefTerm">
    <w:name w:val="DefTerm"/>
    <w:basedOn w:val="DefaultParagraphFont"/>
    <w:uiPriority w:val="1"/>
    <w:qFormat/>
    <w:rsid w:val="00C441E7"/>
    <w:rPr>
      <w:b/>
      <w:color w:val="000000"/>
    </w:rPr>
  </w:style>
  <w:style w:type="table" w:customStyle="1" w:styleId="ShadedTable">
    <w:name w:val="Shaded Table"/>
    <w:basedOn w:val="TableNormal"/>
    <w:uiPriority w:val="99"/>
    <w:rsid w:val="00C441E7"/>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C441E7"/>
    <w:rPr>
      <w:i/>
    </w:rPr>
  </w:style>
  <w:style w:type="paragraph" w:customStyle="1" w:styleId="LetterTitle">
    <w:name w:val="Letter Title"/>
    <w:basedOn w:val="Paragraph"/>
    <w:qFormat/>
    <w:rsid w:val="00C441E7"/>
    <w:rPr>
      <w:b/>
    </w:rPr>
  </w:style>
  <w:style w:type="paragraph" w:customStyle="1" w:styleId="LongQuestionPara">
    <w:name w:val="Long Question Para"/>
    <w:basedOn w:val="Paragraph"/>
    <w:link w:val="LongQuestionParaChar"/>
    <w:rsid w:val="00C441E7"/>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C441E7"/>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C441E7"/>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C441E7"/>
    <w:rPr>
      <w:rFonts w:ascii="Arial" w:eastAsia="Arial Unicode MS" w:hAnsi="Arial" w:cs="Arial"/>
      <w:bCs/>
      <w:color w:val="000000"/>
      <w:sz w:val="20"/>
      <w:szCs w:val="20"/>
      <w:shd w:val="clear" w:color="auto" w:fill="D9D9D9" w:themeFill="background1" w:themeFillShade="D9"/>
      <w:lang w:val="en-US" w:eastAsia="en-US"/>
    </w:rPr>
  </w:style>
  <w:style w:type="paragraph" w:customStyle="1" w:styleId="811D3A974D454A258B71E3C4DE24C4F210">
    <w:name w:val="811D3A974D454A258B71E3C4DE24C4F210"/>
    <w:rsid w:val="00A7445D"/>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C441E7"/>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C441E7"/>
    <w:pPr>
      <w:jc w:val="center"/>
    </w:pPr>
    <w:rPr>
      <w:sz w:val="28"/>
    </w:rPr>
  </w:style>
  <w:style w:type="paragraph" w:customStyle="1" w:styleId="Title-Clause">
    <w:name w:val="Title - Clause"/>
    <w:aliases w:val="BIWS Heading 1"/>
    <w:basedOn w:val="Normal"/>
    <w:rsid w:val="00C441E7"/>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C441E7"/>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C441E7"/>
    <w:pPr>
      <w:spacing w:before="120"/>
    </w:pPr>
    <w:rPr>
      <w:b w:val="0"/>
    </w:rPr>
  </w:style>
  <w:style w:type="paragraph" w:customStyle="1" w:styleId="CoversheetParagraph">
    <w:name w:val="Coversheet Paragraph"/>
    <w:basedOn w:val="Normal"/>
    <w:autoRedefine/>
    <w:rsid w:val="00C441E7"/>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C441E7"/>
    <w:rPr>
      <w:smallCaps w:val="0"/>
      <w:sz w:val="22"/>
    </w:rPr>
  </w:style>
  <w:style w:type="paragraph" w:customStyle="1" w:styleId="CoversheetStaticText">
    <w:name w:val="Coversheet Static Text"/>
    <w:basedOn w:val="CoversheetIntro"/>
    <w:qFormat/>
    <w:rsid w:val="00C441E7"/>
    <w:rPr>
      <w:b w:val="0"/>
    </w:rPr>
  </w:style>
  <w:style w:type="paragraph" w:customStyle="1" w:styleId="CoversheetParty">
    <w:name w:val="Coversheet Party"/>
    <w:basedOn w:val="CoversheetIntro"/>
    <w:qFormat/>
    <w:rsid w:val="00C441E7"/>
  </w:style>
  <w:style w:type="paragraph" w:customStyle="1" w:styleId="NoNumUntitledClause">
    <w:name w:val="No Num Untitled Clause"/>
    <w:basedOn w:val="UntitledClause"/>
    <w:qFormat/>
    <w:rsid w:val="00C441E7"/>
    <w:pPr>
      <w:numPr>
        <w:numId w:val="0"/>
      </w:numPr>
      <w:ind w:left="720"/>
    </w:pPr>
  </w:style>
  <w:style w:type="paragraph" w:customStyle="1" w:styleId="BackgroundSubclause1">
    <w:name w:val="Background Subclause1"/>
    <w:basedOn w:val="Background"/>
    <w:qFormat/>
    <w:rsid w:val="00C441E7"/>
    <w:pPr>
      <w:numPr>
        <w:ilvl w:val="1"/>
      </w:numPr>
    </w:pPr>
  </w:style>
  <w:style w:type="paragraph" w:customStyle="1" w:styleId="BackgroundSubclause2">
    <w:name w:val="Background Subclause2"/>
    <w:basedOn w:val="Background"/>
    <w:qFormat/>
    <w:rsid w:val="00C441E7"/>
    <w:pPr>
      <w:numPr>
        <w:ilvl w:val="3"/>
      </w:numPr>
    </w:pPr>
  </w:style>
  <w:style w:type="paragraph" w:customStyle="1" w:styleId="HeadingLevel2CQA">
    <w:name w:val="Heading Level 2 CQA"/>
    <w:basedOn w:val="HeadingLevel2"/>
    <w:qFormat/>
    <w:rsid w:val="00C441E7"/>
  </w:style>
  <w:style w:type="paragraph" w:customStyle="1" w:styleId="ClauseBullet1">
    <w:name w:val="Clause Bullet 1"/>
    <w:basedOn w:val="ParaClause"/>
    <w:qFormat/>
    <w:rsid w:val="00C441E7"/>
    <w:pPr>
      <w:numPr>
        <w:numId w:val="13"/>
      </w:numPr>
      <w:ind w:left="1077" w:hanging="357"/>
      <w:outlineLvl w:val="0"/>
    </w:pPr>
  </w:style>
  <w:style w:type="paragraph" w:customStyle="1" w:styleId="ClauseBullet2">
    <w:name w:val="Clause Bullet 2"/>
    <w:basedOn w:val="ParaClause"/>
    <w:qFormat/>
    <w:rsid w:val="00C441E7"/>
    <w:pPr>
      <w:numPr>
        <w:numId w:val="14"/>
      </w:numPr>
      <w:ind w:left="1434" w:hanging="357"/>
      <w:outlineLvl w:val="1"/>
    </w:pPr>
  </w:style>
  <w:style w:type="paragraph" w:customStyle="1" w:styleId="subclause1Bullet1">
    <w:name w:val="subclause 1 Bullet 1"/>
    <w:basedOn w:val="Parasubclause1"/>
    <w:qFormat/>
    <w:rsid w:val="00C441E7"/>
    <w:pPr>
      <w:numPr>
        <w:numId w:val="15"/>
      </w:numPr>
      <w:ind w:left="1077" w:hanging="357"/>
    </w:pPr>
  </w:style>
  <w:style w:type="paragraph" w:customStyle="1" w:styleId="subclause2Bullet1">
    <w:name w:val="subclause 2 Bullet 1"/>
    <w:basedOn w:val="Parasubclause2"/>
    <w:qFormat/>
    <w:rsid w:val="00C441E7"/>
    <w:pPr>
      <w:numPr>
        <w:numId w:val="17"/>
      </w:numPr>
      <w:ind w:left="1434" w:hanging="357"/>
    </w:pPr>
  </w:style>
  <w:style w:type="paragraph" w:customStyle="1" w:styleId="subclause3Bullet1">
    <w:name w:val="subclause 3 Bullet 1"/>
    <w:basedOn w:val="Parasubclause3"/>
    <w:qFormat/>
    <w:rsid w:val="00C441E7"/>
    <w:pPr>
      <w:numPr>
        <w:numId w:val="16"/>
      </w:numPr>
      <w:ind w:left="2273" w:hanging="357"/>
    </w:pPr>
  </w:style>
  <w:style w:type="paragraph" w:customStyle="1" w:styleId="subclause1Bullet2">
    <w:name w:val="subclause 1 Bullet 2"/>
    <w:basedOn w:val="Parasubclause1"/>
    <w:qFormat/>
    <w:rsid w:val="00C441E7"/>
    <w:pPr>
      <w:numPr>
        <w:numId w:val="18"/>
      </w:numPr>
      <w:ind w:left="1434" w:hanging="357"/>
    </w:pPr>
  </w:style>
  <w:style w:type="paragraph" w:customStyle="1" w:styleId="subclause2Bullet2">
    <w:name w:val="subclause 2 Bullet 2"/>
    <w:basedOn w:val="Parasubclause2"/>
    <w:qFormat/>
    <w:rsid w:val="00C441E7"/>
    <w:pPr>
      <w:numPr>
        <w:numId w:val="19"/>
      </w:numPr>
      <w:ind w:left="2273" w:hanging="357"/>
    </w:pPr>
  </w:style>
  <w:style w:type="paragraph" w:customStyle="1" w:styleId="subclause3Bullet2">
    <w:name w:val="subclause 3 Bullet 2"/>
    <w:basedOn w:val="Parasubclause3"/>
    <w:qFormat/>
    <w:rsid w:val="00C441E7"/>
    <w:pPr>
      <w:numPr>
        <w:numId w:val="20"/>
      </w:numPr>
      <w:ind w:left="2982" w:hanging="357"/>
    </w:pPr>
  </w:style>
  <w:style w:type="paragraph" w:customStyle="1" w:styleId="DefinedTermBullet">
    <w:name w:val="Defined Term Bullet"/>
    <w:basedOn w:val="DefinedTermPara"/>
    <w:qFormat/>
    <w:rsid w:val="00C441E7"/>
    <w:pPr>
      <w:numPr>
        <w:numId w:val="21"/>
      </w:numPr>
    </w:pPr>
  </w:style>
  <w:style w:type="paragraph" w:customStyle="1" w:styleId="DefinedTermNumber">
    <w:name w:val="Defined Term Number"/>
    <w:basedOn w:val="DefinedTermPara"/>
    <w:qFormat/>
    <w:rsid w:val="00C441E7"/>
    <w:pPr>
      <w:numPr>
        <w:ilvl w:val="1"/>
      </w:numPr>
    </w:pPr>
  </w:style>
  <w:style w:type="paragraph" w:customStyle="1" w:styleId="AdditionalTitle">
    <w:name w:val="Additional Title"/>
    <w:basedOn w:val="Paragraph"/>
    <w:qFormat/>
    <w:rsid w:val="00C441E7"/>
    <w:pPr>
      <w:jc w:val="left"/>
    </w:pPr>
    <w:rPr>
      <w:b/>
      <w:sz w:val="24"/>
    </w:rPr>
  </w:style>
  <w:style w:type="character" w:customStyle="1" w:styleId="error">
    <w:name w:val="error"/>
    <w:basedOn w:val="DefaultParagraphFont"/>
    <w:rsid w:val="00C441E7"/>
    <w:rPr>
      <w:color w:val="000000"/>
    </w:rPr>
  </w:style>
  <w:style w:type="paragraph" w:customStyle="1" w:styleId="NoNumUntitledsubclause1">
    <w:name w:val="No Num Untitled subclause 1"/>
    <w:basedOn w:val="Untitledsubclause1"/>
    <w:qFormat/>
    <w:rsid w:val="00C441E7"/>
    <w:pPr>
      <w:numPr>
        <w:ilvl w:val="0"/>
        <w:numId w:val="0"/>
      </w:numPr>
      <w:ind w:left="720"/>
    </w:pPr>
  </w:style>
  <w:style w:type="paragraph" w:customStyle="1" w:styleId="BackgroundParaClause">
    <w:name w:val="Background Para Clause"/>
    <w:basedOn w:val="Background"/>
    <w:qFormat/>
    <w:rsid w:val="00C441E7"/>
    <w:pPr>
      <w:numPr>
        <w:numId w:val="0"/>
      </w:numPr>
    </w:pPr>
  </w:style>
  <w:style w:type="paragraph" w:customStyle="1" w:styleId="BackgroundParaSubclause1">
    <w:name w:val="Background Para Subclause1"/>
    <w:basedOn w:val="BackgroundSubclause1"/>
    <w:qFormat/>
    <w:rsid w:val="00C441E7"/>
    <w:pPr>
      <w:numPr>
        <w:ilvl w:val="0"/>
        <w:numId w:val="0"/>
      </w:numPr>
      <w:ind w:left="994"/>
    </w:pPr>
    <w:rPr>
      <w:lang w:val="en-US"/>
    </w:rPr>
  </w:style>
  <w:style w:type="paragraph" w:customStyle="1" w:styleId="BackgroundParaSubclause2">
    <w:name w:val="Background Para Subclause2"/>
    <w:basedOn w:val="BackgroundSubclause2"/>
    <w:qFormat/>
    <w:rsid w:val="00C441E7"/>
    <w:pPr>
      <w:numPr>
        <w:ilvl w:val="0"/>
        <w:numId w:val="0"/>
      </w:numPr>
      <w:ind w:left="1701"/>
    </w:pPr>
    <w:rPr>
      <w:lang w:val="en-US"/>
    </w:rPr>
  </w:style>
  <w:style w:type="paragraph" w:customStyle="1" w:styleId="ClauseBulletPara">
    <w:name w:val="Clause Bullet Para"/>
    <w:basedOn w:val="ClauseBullet1"/>
    <w:qFormat/>
    <w:rsid w:val="00C441E7"/>
    <w:pPr>
      <w:numPr>
        <w:numId w:val="0"/>
      </w:numPr>
      <w:ind w:left="1080"/>
    </w:pPr>
    <w:rPr>
      <w:lang w:val="en-US"/>
    </w:rPr>
  </w:style>
  <w:style w:type="paragraph" w:customStyle="1" w:styleId="ClauseBullet2Para">
    <w:name w:val="Clause Bullet 2 Para"/>
    <w:basedOn w:val="ClauseBullet2"/>
    <w:qFormat/>
    <w:rsid w:val="00C441E7"/>
    <w:pPr>
      <w:numPr>
        <w:numId w:val="0"/>
      </w:numPr>
      <w:ind w:left="1440"/>
    </w:pPr>
    <w:rPr>
      <w:lang w:val="en-US"/>
    </w:rPr>
  </w:style>
  <w:style w:type="paragraph" w:customStyle="1" w:styleId="ACTJurisdictionCheckList">
    <w:name w:val="ACTJurisdictionCheckList"/>
    <w:basedOn w:val="Normal"/>
    <w:rsid w:val="00C441E7"/>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C441E7"/>
  </w:style>
  <w:style w:type="paragraph" w:customStyle="1" w:styleId="EmptyClausePara">
    <w:name w:val="Empty Clause Para"/>
    <w:basedOn w:val="IgnoredSpacing"/>
    <w:qFormat/>
    <w:rsid w:val="00C441E7"/>
  </w:style>
  <w:style w:type="paragraph" w:styleId="ListParagraph">
    <w:name w:val="List Paragraph"/>
    <w:basedOn w:val="Normal"/>
    <w:uiPriority w:val="34"/>
    <w:qFormat/>
    <w:rsid w:val="00C441E7"/>
    <w:pPr>
      <w:ind w:left="720"/>
      <w:contextualSpacing/>
    </w:pPr>
  </w:style>
  <w:style w:type="paragraph" w:customStyle="1" w:styleId="ScheduleTitlesubclause1">
    <w:name w:val="Schedule Title subclause1"/>
    <w:basedOn w:val="ScheduleUntitledsubclause1"/>
    <w:qFormat/>
    <w:rsid w:val="00C441E7"/>
    <w:pPr>
      <w:spacing w:before="120"/>
    </w:pPr>
    <w:rPr>
      <w:b/>
    </w:rPr>
  </w:style>
  <w:style w:type="paragraph" w:customStyle="1" w:styleId="BulletList1Pattern">
    <w:name w:val="Bullet List 1 + Pattern"/>
    <w:basedOn w:val="BulletList1"/>
    <w:qFormat/>
    <w:rsid w:val="00C441E7"/>
    <w:pPr>
      <w:shd w:val="clear" w:color="auto" w:fill="D9D9D9" w:themeFill="background1" w:themeFillShade="D9"/>
      <w:spacing w:after="120" w:line="240" w:lineRule="auto"/>
      <w:ind w:left="714" w:hanging="357"/>
    </w:pPr>
  </w:style>
  <w:style w:type="paragraph" w:customStyle="1" w:styleId="BulletList2Pattern">
    <w:name w:val="Bullet List 2 + Pattern"/>
    <w:basedOn w:val="BulletList2"/>
    <w:qFormat/>
    <w:rsid w:val="00C441E7"/>
    <w:pPr>
      <w:shd w:val="clear" w:color="auto" w:fill="D9D9D9" w:themeFill="background1" w:themeFillShade="D9"/>
      <w:ind w:left="1077"/>
    </w:pPr>
  </w:style>
  <w:style w:type="paragraph" w:customStyle="1" w:styleId="6D83DCFF8BDF479DB88C9CA683CF81C7">
    <w:name w:val="6D83DCFF8BDF479DB88C9CA683CF81C7"/>
    <w:rsid w:val="0097262C"/>
    <w:pPr>
      <w:spacing w:after="120" w:line="240" w:lineRule="auto"/>
    </w:pPr>
    <w:rPr>
      <w:rFonts w:ascii="Arial" w:eastAsia="Times New Roman" w:hAnsi="Arial" w:cs="Times New Roman"/>
      <w:color w:val="000000"/>
      <w:sz w:val="24"/>
      <w:szCs w:val="24"/>
      <w:lang w:val="en-US" w:eastAsia="en-US"/>
    </w:rPr>
  </w:style>
  <w:style w:type="character" w:styleId="CommentReference">
    <w:name w:val="annotation reference"/>
    <w:basedOn w:val="DefaultParagraphFont"/>
    <w:uiPriority w:val="99"/>
    <w:semiHidden/>
    <w:unhideWhenUsed/>
    <w:rsid w:val="00A337BC"/>
    <w:rPr>
      <w:rFonts w:cs="Times New Roman"/>
      <w:color w:val="000000"/>
      <w:sz w:val="16"/>
      <w:szCs w:val="16"/>
    </w:rPr>
  </w:style>
  <w:style w:type="paragraph" w:styleId="CommentText">
    <w:name w:val="annotation text"/>
    <w:basedOn w:val="Normal"/>
    <w:link w:val="CommentTextChar"/>
    <w:uiPriority w:val="99"/>
    <w:unhideWhenUsed/>
    <w:rsid w:val="00A337BC"/>
    <w:pPr>
      <w:spacing w:after="160" w:line="259" w:lineRule="auto"/>
    </w:pPr>
    <w:rPr>
      <w:sz w:val="20"/>
      <w:szCs w:val="20"/>
      <w:lang w:eastAsia="zh-TW"/>
    </w:rPr>
  </w:style>
  <w:style w:type="character" w:customStyle="1" w:styleId="CommentTextChar">
    <w:name w:val="Comment Text Char"/>
    <w:basedOn w:val="DefaultParagraphFont"/>
    <w:link w:val="CommentText"/>
    <w:uiPriority w:val="99"/>
    <w:rsid w:val="00A337BC"/>
    <w:rPr>
      <w:rFonts w:cs="Arial"/>
      <w:color w:val="000000"/>
      <w:sz w:val="20"/>
      <w:szCs w:val="20"/>
      <w:lang w:eastAsia="zh-TW"/>
    </w:rPr>
  </w:style>
  <w:style w:type="paragraph" w:styleId="CommentSubject">
    <w:name w:val="annotation subject"/>
    <w:basedOn w:val="CommentText"/>
    <w:next w:val="CommentText"/>
    <w:link w:val="CommentSubjectChar"/>
    <w:uiPriority w:val="99"/>
    <w:semiHidden/>
    <w:rsid w:val="00016E20"/>
    <w:pPr>
      <w:spacing w:after="200" w:line="240" w:lineRule="auto"/>
    </w:pPr>
    <w:rPr>
      <w:rFonts w:cstheme="minorBidi"/>
      <w:b/>
      <w:bCs/>
      <w:lang w:eastAsia="en-GB"/>
    </w:rPr>
  </w:style>
  <w:style w:type="character" w:customStyle="1" w:styleId="CommentSubjectChar">
    <w:name w:val="Comment Subject Char"/>
    <w:basedOn w:val="CommentTextChar"/>
    <w:link w:val="CommentSubject"/>
    <w:uiPriority w:val="99"/>
    <w:semiHidden/>
    <w:rsid w:val="00016E20"/>
    <w:rPr>
      <w:rFonts w:cs="Arial"/>
      <w:b/>
      <w:bCs/>
      <w:color w:val="000000"/>
      <w:sz w:val="20"/>
      <w:szCs w:val="20"/>
      <w:lang w:eastAsia="zh-TW"/>
    </w:rPr>
  </w:style>
  <w:style w:type="paragraph" w:styleId="Revision">
    <w:name w:val="Revision"/>
    <w:hidden/>
    <w:uiPriority w:val="99"/>
    <w:semiHidden/>
    <w:rsid w:val="00E52F24"/>
    <w:pPr>
      <w:spacing w:after="0" w:line="240" w:lineRule="auto"/>
    </w:pPr>
    <w:rPr>
      <w:color w:val="000000"/>
    </w:rPr>
  </w:style>
  <w:style w:type="character" w:customStyle="1" w:styleId="UnresolvedMention1">
    <w:name w:val="Unresolved Mention1"/>
    <w:basedOn w:val="DefaultParagraphFont"/>
    <w:uiPriority w:val="99"/>
    <w:semiHidden/>
    <w:unhideWhenUsed/>
    <w:rsid w:val="00A00379"/>
    <w:rPr>
      <w:color w:val="000000"/>
      <w:shd w:val="clear" w:color="auto" w:fill="E6E6E6"/>
    </w:rPr>
  </w:style>
  <w:style w:type="paragraph" w:customStyle="1" w:styleId="SectorSpecificNoteTitle">
    <w:name w:val="Sector Specific Note Title"/>
    <w:basedOn w:val="JurisdictionDraftingnoteTitle"/>
    <w:qFormat/>
    <w:rsid w:val="00C441E7"/>
  </w:style>
  <w:style w:type="table" w:customStyle="1" w:styleId="ShadedTable1">
    <w:name w:val="Shaded Table1"/>
    <w:basedOn w:val="TableNormal"/>
    <w:uiPriority w:val="99"/>
    <w:rsid w:val="00C441E7"/>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C441E7"/>
  </w:style>
  <w:style w:type="character" w:customStyle="1" w:styleId="IgnoredEmptysubclauseChar">
    <w:name w:val="Ignored Empty subclause Char"/>
    <w:basedOn w:val="DefaultParagraphFont"/>
    <w:link w:val="IgnoredEmptysubclause"/>
    <w:rsid w:val="00C441E7"/>
    <w:rPr>
      <w:color w:val="000000"/>
    </w:rPr>
  </w:style>
  <w:style w:type="paragraph" w:customStyle="1" w:styleId="FE9FEA9CC0E94E0FA5EFE209CA58453E">
    <w:name w:val="FE9FEA9CC0E94E0FA5EFE209CA58453E"/>
    <w:rsid w:val="00803222"/>
    <w:pPr>
      <w:spacing w:after="160" w:line="259" w:lineRule="auto"/>
    </w:pPr>
    <w:rPr>
      <w:color w:val="000000"/>
      <w:lang w:val="en-US" w:eastAsia="en-US"/>
    </w:rPr>
  </w:style>
  <w:style w:type="paragraph" w:styleId="TOC1">
    <w:name w:val="toc 1"/>
    <w:basedOn w:val="Normal"/>
    <w:next w:val="Normal"/>
    <w:autoRedefine/>
    <w:rsid w:val="00805BCE"/>
    <w:pPr>
      <w:spacing w:after="100" w:line="240" w:lineRule="auto"/>
    </w:pPr>
  </w:style>
  <w:style w:type="character" w:styleId="UnresolvedMention">
    <w:name w:val="Unresolved Mention"/>
    <w:basedOn w:val="DefaultParagraphFont"/>
    <w:uiPriority w:val="99"/>
    <w:rsid w:val="00335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7059">
      <w:bodyDiv w:val="1"/>
      <w:marLeft w:val="0"/>
      <w:marRight w:val="0"/>
      <w:marTop w:val="0"/>
      <w:marBottom w:val="0"/>
      <w:divBdr>
        <w:top w:val="none" w:sz="0" w:space="0" w:color="auto"/>
        <w:left w:val="none" w:sz="0" w:space="0" w:color="auto"/>
        <w:bottom w:val="none" w:sz="0" w:space="0" w:color="auto"/>
        <w:right w:val="none" w:sz="0" w:space="0" w:color="auto"/>
      </w:divBdr>
    </w:div>
    <w:div w:id="200634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cdm:cachedDataManifest xmlns:cdm="http://schemas.microsoft.com/2004/VisualStudio/Tools/Applications/CachedDataManifest.xsd" cdm:revision="1"/>
</file>

<file path=customXml/item3.xml><?xml version="1.0" encoding="utf-8"?>
<n-document xmlns:xsd="http://www.w3.org/2001/XMLSchema" xmlns:xsi="http://www.w3.org/2001/XMLSchema-instance" guid="0" synced="true" validated="true">
  <n-docbody>
    <standard.doc precedenttype="agreement">
      <prelim>
        <product.name>product.name0</product.name>
        <title>Website privacy policy (UK)</title>
        <author>
          <link href="https://uk.practicallaw.thomsonreuters.com/Browse/Home/About/OurteamDataProtection" style="ACTLinkURL">
            <ital>Practical Law Data Protection</ital>
          </link>
        </author>
        <resource.type>Standard documents</resource.type>
        <juris>juris0</juris>
        <juris>juris1</juris>
      </prelim>
      <abstract>
        <para>
          <paratext>
            A standard customer-facing website privacy policy that complies with the retained EU law version of the General Data Protection Regulation (
            <ital>(EU) 2016/679</ital>
            ) (UK GDPR) and the Data Protection Act 2018 (DPA 2018). An online organization may use this policy to notify its website visitors about how it collects, uses and stores personal data through use of its website.
          </paratext>
        </para>
      </abstract>
      <toc.identifier hasToc="true"/>
      <body>
        <drafting.note id="a743101" jurisdiction="">
          <head align="left" preservecase="true">
            <headtext>About this document</headtext>
          </head>
          <division id="a000004" level="1">
            <para>
              <paratext>
                The UK data protection regime comprises the  
                <link href="w-026-8528" style="ACTLinkPLCtoPLC">
                  <ital>UK GDPR</ital>
                </link>
                 (that is, the 
                <link href="w-027-1020" style="ACTLinkPLCtoPLC">
                  <ital>retained EU law version of the General Data Protection Regulation ((EU) 2016/679)</ital>
                </link>
                , along with the 
                <link href="w-014-9417" style="ACTLinkPLCtoPLC">
                  <ital>Data Protection Act 2018</ital>
                </link>
                <ital> </ital>
                 (DPA 2018) and the 
                <link href="1-507-2637" style="ACTLinkPLCtoPLC">
                  <ital>Privacy and Electronic Communications (EC Directive) Regulations 2003 (SI 2003/2426) </ital>
                </link>
                 (PECR).
              </paratext>
            </para>
            <para>
              <paratext>
                This resource reflects current UK data protection legislation. For information on legislative proposals and developments, see 
                <link href="w-010-6097" style="ACTLinkPLCtoPLC">
                  <ital>UK data protection legislation tracker</ital>
                </link>
                .
              </paratext>
            </para>
            <para>
              <paratext>
                As the 
                <link href="w-026-8527" style="ACTLinkPLCtoPLC">
                  <ital>EU GDPR</ital>
                </link>
                 has extraterritorial effect (see Article 3, EU GDPR), the EU GDPR may also apply to UK 
                <link href="5-107-5723" style="ACTLinkPLCtoPLC">
                  <ital>controllers</ital>
                </link>
                 or 
                <link href="2-384-8947" style="ACTLinkPLCtoPLC">
                  <ital>processors </ital>
                </link>
                who have an establishment in the EU, or who offer goods or services to data subjects in the EU, or who monitor their behaviour as far as their behaviour takes place within the EU. These organisations may therefore find themselves subject to dual data protection regulatory regimes under the UK GDPR and the EU GDPR. For more information, see 
                <link href="w-035-9188" style="ACTLinkPLCtoPLC">
                  <ital>Practice note, Processing personal data: applicability of EU GDPR and UK GDPR</ital>
                </link>
                .
              </paratext>
            </para>
            <para>
              <paratext>For the purposes of this document, we have assumed that we are dealing with an organisation subject to the UK GDPR which does not provide goods or services to EU data subjects or monitor their behaviour. For that reason, we refer only to compliance with the DPA 2018 and the UK GDPR (as well as PECR where relevant). However, where an organisation is also subject to the EU GDPR, it may be possible to adapt this document as the requirements are similar, subject to local law advice and depending on where the organisation operates.</paratext>
            </para>
            <division id="a679274" level="2">
              <head align="left" preservecase="true">
                <headtext>Transparency requirements</headtext>
              </head>
              <para>
                <paratext>
                  As part of the 
                  <link href="w-027-1020" style="ACTLinkPLCtoPLC">
                    <ital>UK GDPR</ital>
                  </link>
                   principles, businesses must comply with the transparency requirements set out in Articles 13 and 14 of the UK GDPR.
                </paratext>
              </para>
              <para>
                <paratext>The transparency principles require all controllers to notify data subjects about their personal data handling practices at the time that data is collected. For an online business, that will usually be through their website privacy policy. A privacy policy informs data subjects about how the organisation collects, uses, stores, transfers and secures their personal data.</paratext>
              </para>
              <para>
                <paratext>This privacy policy is intended for use on a website that collects:</paratext>
              </para>
              <list type="bulleted">
                <list.item>
                  <para>
                    <paratext>Personal data (such as name and contact details) for the purpose of:</paratext>
                  </para>
                  <list type="bulleted">
                    <list.item>
                      <para>
                        <paratext>supplying goods or services;</paratext>
                      </para>
                    </list.item>
                    <list.item>
                      <para>
                        <paratext>providing content or other information; or</paratext>
                      </para>
                    </list.item>
                    <list.item>
                      <para>
                        <paratext>marketing its products and services.</paratext>
                      </para>
                    </list.item>
                  </list>
                </list.item>
              </list>
              <list type="bulleted">
                <list.item>
                  <para>
                    <paratext>Information about users' online behaviour, like IP addresses and web log data.</paratext>
                  </para>
                </list.item>
              </list>
              <para>
                <paratext>
                  Organisations should use this document in conjunction with separate website terms of use or other similar terms and conditions as well as a cookie policy. For a UK-based template website terms and conditions, see 
                  <link href="5-201-7195" style="ACTLinkPLCtoPLC">
                    <ital>Standard document, Website terms of service (UK)</ital>
                  </link>
                   and 
                  <link href="9-617-4909" style="ACTLinkPLCtoPLC">
                    <ital>Online consumer goods, services and digital content terms and conditions</ital>
                  </link>
                  . For a cookie policy, see 
                  <link href="w-019-8333" style="ACTLinkPLCtoPLC">
                    <ital>Standard document, Cookie policy (UK)</ital>
                  </link>
                  . For more information on transparency, see 
                  <link href="w-039-4444" style="ACTLinkPLCtoPLC">
                    <ital>Complying with the UK GDPR's transparency requirements toolkit</ital>
                  </link>
                  . See also 
                  <link href="w-042-2620" style="ACTLinkPLCtoPLC">
                    <ital>Practice note, Website terms of service: drafting for children (UK)</ital>
                  </link>
                  .
                </paratext>
              </para>
            </division>
            <division id="a161287" level="2">
              <head align="left" preservecase="true">
                <headtext>What to call the policy</headtext>
              </head>
              <para>
                <paratext>This template is titled privacy policy, but it can equally be called something else as long as it covers what is required under the UK GDPR. There are a variety of terms that can be used to describe the method used to deliver transparency information to individuals, including data protection notice, information notice, privacy policy, privacy statement, privacy notice and data privacy notice. The terminology used can depend on a number of factors, for example:</paratext>
              </para>
              <list type="bulleted">
                <list.item>
                  <para>
                    <paratext>Local law requirements and global reach for a notice such as a privacy policy.</paratext>
                  </para>
                </list.item>
                <list.item>
                  <para>
                    <paratext>Private or public sector (in the case of public sector, they may choose to cover both data protection and freedom of information).</paratext>
                  </para>
                </list.item>
                <list.item>
                  <para>
                    <paratext>House style and other factors.</paratext>
                  </para>
                </list.item>
              </list>
              <para>
                <paratext>There is no one size fits all, nor is the legislation prescriptive on this point. The requirement is to make it clear that the notice includes fair processing and transparency information and that it is made accessible.</paratext>
              </para>
            </division>
            <division id="a297023" level="2">
              <head align="left" preservecase="true">
                <headtext>Determining what personal data is processed</headtext>
              </head>
              <para>
                <paratext>
                  Organisations should conduct a gap analysis to compare the personal data processing practices revealed in its data privacy audit to the statements in its privacy policy. If the organisation is not aware of its data processing activities at a detailed level then, before using this privacy policy, it is essential that a detailed data privacy audit is undertaken to understand how the organisation uses, or plans to use, the personal data it processes about its customers. The results of the audit should be documented. For further information, see 
                  <link href="3-504-7821" style="ACTLinkPLCtoPLC">
                    <ital>Checklist, Data protection audit: checklist (UK)</ital>
                  </link>
                  <ital> </ital>
                  and 
                  <link anchor="a109414" href="w-032-7291" style="ACTLinkPLCtoPLC">
                    <ital>Data protection accountability toolkit (UK): Audits</ital>
                  </link>
                  .
                </paratext>
              </para>
              <para>
                <paratext>
                  <bold>This privacy policy must be tailored on a case-by-case basis for each organisation, in the light of the results of the data protection audit. This standard document gives various examples under each heading, but each organisation must ensure that each part of the privacy policy accurately reflects its own actual or anticipated personal data collection, handling and sharing practices.</bold>
                </paratext>
              </para>
            </division>
            <division id="a177143" level="2">
              <head align="left" preservecase="true">
                <headtext>Making the policy available</headtext>
              </head>
              <para>
                <paratext>
                  A website privacy policy should be made available to individuals as a standalone resource. Organisations should therefore avoid embedding a privacy policy within their legal terms and conditions as this could have the effect of putting off readers because of information fatigue due to the overall length of the document and regulators have noted this (for example the Irish Data Protection Commissioner (DPC) and the 
                  <link href="w-014-9105" style="ACTLinkPLCtoPLC">
                    <ital>European Data Protection Board </ital>
                  </link>
                  (EDPB), see 
                  <link href="w-039-8978" style="ACTLinkPLCtoPLC">
                    <ital>Video, European Data Protection Board's Meta Decisions on Lawful Basis for Processing, Transparency, and Fairness</ital>
                  </link>
                  ).
                </paratext>
              </para>
              <para>
                <paratext>This privacy policy has been designed for an online business but can be adapted for use offline.</paratext>
              </para>
              <para>
                <paratext>
                  Training should also be provided to staff who handle personal data across the organisation in relation to the requirements under the UK GDPR and the issues arising in this privacy policy (see 
                  <link anchor="a353270" href="w-032-7291" style="ACTLinkPLCtoPLC">
                    <ital>Data protection accountability toolkit (UK): Training and awareness</ital>
                  </link>
                  ).
                </paratext>
              </para>
              <para>
                <paratext>
                  For more information on transparency requirements, see 
                  <link href="w-039-3886" style="ACTLinkPLCtoPLC">
                    <ital>Checklist, Complying with the UK GDPR's transparency requirements</ital>
                  </link>
                  .
                </paratext>
              </para>
            </division>
            <division id="a267306" level="2">
              <head align="left" preservecase="true">
                <headtext>Guidance and decisions</headtext>
              </head>
              <para>
                <paratext>
                  Guidelines on how to comply with the transparency provisions under the EU GDPR are currently set out in the 
                  <link href="https://www.edpb.europa.eu/our-work-tools/our-documents/article-29-working-party-guidelines-transparency-under-regulation_en" style="ACTLinkURL">
                    <ital>Article 29 Working Party: Guidelines on Transparency under Regulation 2016/679 (WP260 rev.01)</ital>
                  </link>
                  <ital>, </ital>
                  adopted 29 November 2017 (EDPB Transparency Guidelines) (the 
                  <link href="1-508-0312" style="ACTLinkPLCtoPLC">
                    <ital>EU Article 29 Working Party </ital>
                  </link>
                   no longer exists and is now the EDPB and the EDPB adopted these guidelines during its first plenary meeting and revised them further in April 2018. See 
                  <link href="w-012-2756" style="ACTLinkPLCtoPLC">
                    <ital>Legal update, Article 29 Working Party publishes guidelines on transparency for consultation (full update)</ital>
                  </link>
                  ). The EDPB Transparency Guidelines are still of relevance in the UK and have been cited by the ICO in enforcement decisions, for example in its decision on Tik Tok in May 2023. See 
                  <link href="w-039-0777" style="ACTLinkPLCtoPLC">
                    <ital>Legal update, ICO fines TikTok £12.7 million for misuse of children's personal data</ital>
                  </link>
                  .
                </paratext>
              </para>
              <para>
                <paratext>
                  The ICO has also issued guidance on providing information to individuals, transparency and the right to be informed (
                  <link href="https://ico.org.uk/for-organisations/uk-gdpr-guidance-and-resources/" style="ACTLinkURL">
                    <ital>ICO:UK GDPR guidance and resources</ital>
                  </link>
                  ).
                </paratext>
              </para>
              <para>
                <paratext>
                  The ICO has also created a tool known as the 
                  <link href="https://ico.org.uk/for-organisations/advice-for-small-organisations/create-your-own-privacy-notice/privacy-notice-generator-for-customers-or-suppliers/" style="ACTLinkURL">
                    <ital>privacy notice generator</ital>
                  </link>
                   that allows organisations to create bespoke privacy notices. There are five privacy policy templates available for customer and supplier information:
                </paratext>
              </para>
              <list type="bulleted">
                <list.item>
                  <para>
                    <paratext>Professional services (including finance, insurance and legal services).</paratext>
                  </para>
                </list.item>
                <list.item>
                  <para>
                    <paratext>Education and childcare.</paratext>
                  </para>
                </list.item>
                <list.item>
                  <para>
                    <paratext>Health and social care.</paratext>
                  </para>
                </list.item>
                <list.item>
                  <para>
                    <paratext>Charity and voluntary.</paratext>
                  </para>
                </list.item>
                <list.item>
                  <para>
                    <paratext>Other businesses, including retail and manufacture.</paratext>
                  </para>
                </list.item>
              </list>
              <para>
                <paratext>There is also a separate template for staff and volunteer information.</paratext>
              </para>
              <para>
                <paratext>The ICO advises that the privacy notice generator tool is only suitable for small and medium-sized businesses and charities. It is not suitable for organisations that carry out automated decsion-making or that are required to appoint a DPO without making significant changes to the template.</paratext>
              </para>
              <para>
                <paratext>
                  This privacy policy has been drafted to comply principally with the 
                  <link href="w-027-1020" style="ACTLinkPLCtoPLC">
                    <ital>UK GDPR</ital>
                  </link>
                  , with references to how the EDPB Transparency Guidelines have been incorporated or where they are difficult to comply with in practice and also takes account of the ICO guidance in this area.
                </paratext>
              </para>
              <para>
                <paratext>This document also refers to decisions made by the EDPB and EU regulators (in particular Ireland) which, although not binding on the UK, are nevertheless of interest in interpreting the UK GDPR and may be referred to by the ICO in decision-making.</paratext>
              </para>
            </division>
            <division id="a149581" level="2">
              <head align="left" preservecase="true">
                <headtext>What is not covered in this privacy policy</headtext>
              </head>
              <para>
                <paratext>
                  This template does not address certain types of personal data collection or processing that may require additional disclosures or specific consents, including websites that provide interactive features, social media applications, undertake automated decision-making or websites that process any of the following types of data. For more information and other templates, see 
                  <link href="w-039-4444" style="ACTLinkPLCtoPLC">
                    <ital>Complying with the UK GDPR's transparency requirements toolkit</ital>
                  </link>
                  .
                </paratext>
              </para>
              <division id="a207214" level="3">
                <head align="left" preservecase="true">
                  <headtext>Special categories of personal data or criminal conviction data</headtext>
                </head>
                <para>
                  <paratext>This includes data which can reveal an individual's racial or ethnic origin, political opinions, religious or philosophical beliefs, or trade union membership. It also includes processing of genetic data, biometric data for the purpose of uniquely identifying a natural person, data concerning health or data concerning a natural person's sex life or sexual orientation.</paratext>
                </para>
                <para>
                  <paratext>This template privacy policy also does not address data relating to criminal convictions and offences.</paratext>
                </para>
                <para>
                  <paratext>
                    Websites collecting special categories of personal data or data relating to criminal convictions and offences will need to provide an enhanced privacy policy and may need to obtain explicit, opt-in consent for the proposed use with "click-wrap" or "check box" consent forms unless they can rely on a legal ground other than consent for collecting that data (see 
                    <link anchor="a472063" href="w-013-3757" style="ACTLinkPLCtoPLC">
                      <ital>Practice note, Overview of UK GDPR: Special categories of personal data</ital>
                    </link>
                    <ital> </ital>
                    and 
                    <link anchor="a795652" href="w-014-6104" style="ACTLinkPLCtoPLC">
                      <ital>Practice note, UK GDPR and DPA 2018: exemptions: Special categories of personal data and criminal convictions and offences data</ital>
                    </link>
                    <ital>)</ital>
                    .
                  </paratext>
                </para>
              </division>
              <division id="a924333" level="3">
                <head align="left" preservecase="true">
                  <headtext>Children's personal data</headtext>
                </head>
                <para>
                  <paratext>
                    Websites targeting children should review parental policy and consent requirements (see 
                    <link href="w-019-3844" style="ACTLinkPLCtoPLC">Practice notes, Children and the law: data protection aspects (UK)</link>
                     and 
                    <link href="w-039-8568" style="ACTLinkPLCtoPLC">Drafting child-friendly privacy notices (UK)</link>
                    ). In the UK, sites likely to be accessed by under 18 year olds, where the site owner processes such children's data, must comply with the ICO's Age-Appropriate Design Code (Children's Code), which says
                  </paratext>
                </para>
                <display.quote>
                  <para>
                    <paratext>
                      "The privacy information you provide to users, and other published terms, policies and community standards, must be concise, prominent, and in clear language suited to the age of the child. Provide additional specific "bite-sized" explanations about how you use personal data at the point that use is activated.” (See 
                      <link href="https://ico.org.uk/for-organisations/uk-gdpr-guidance-and-resources/childrens-information/childrens-code-guidance-and-resources/age-appropriate-design-a-code-of-practice-for-online-services/" style="ACTLinkURL">
                        <ital>ICO: Age appropriate design code (Children's Code)</ital>
                      </link>
                      .)
                    </paratext>
                  </para>
                </display.quote>
                <para>
                  <paratext>Greater preparation and creativity is required when designing and drafting privacy notices for children (compared to the typical written text of an adult-facing privacy notice) to take account of the age of the child and the fact that their developmental needs may change as they grow older. It is crucial to know the age range of your users so that you can provide privacy information to them which is concise, prominent and in clear language suited to the age of the child. Controllers providing products or services to children via their website should consult the Children’s Code and the related guidance on the ICO's website in order to ensure that they meet the regulator's expectations regarding the drafting of child-friendly privacy notices.</paratext>
                </para>
                <para>
                  <paratext>Publishing information in a stand-alone privacy policy, which may be situated at the bottom of a web page, is highly unlikely to be sufficient to comply with the Children's Code. A compliant approach would involve providing privacy information in different child-friendly formats throughout the website including, for example, the potential use of icons and pop-up boxes, where a child might be prompted to do something that could affect the way their data is used.</paratext>
                </para>
                <para>
                  <paratext>Therefore, although this policy states that it is not intended for children, the controller will need to consider whether the website is, in fact, likely to be accessed by children, in which case they will need to make amendments to the policy and other privacy practices to take account of the Children's Code.</paratext>
                </para>
                <para>
                  <paratext>
                    See 
                    <link anchor="a190506" href="w-019-3844" style="ACTLinkPLCtoPLC">
                      <ital>Practice notes, Children and the law: data protection aspects (UK): Transparency, privacy by design and age-appropriate privacy notices for children</ital>
                    </link>
                    <ital>,</ital>
                    <link anchor="a684634" href="w-020-2218" style="ACTLinkPLCtoPLC">
                      <ital>Social media compliance: Children: ICO age-appropriate design code</ital>
                    </link>
                    , 
                    <link href="w-039-8568" style="ACTLinkPLCtoPLC">
                      <ital>Drafting child-friendly privacy notices (UK)</ital>
                    </link>
                     and 
                    <link href="w-039-5753" style="ACTLinkPLCtoPLC">
                      <ital>Checklist, Drafting child-friendly privacy notices (UK)</ital>
                    </link>
                    .
                  </paratext>
                </para>
              </division>
              <division id="a429089" level="3">
                <head align="left" preservecase="true">
                  <headtext>Employee personal data</headtext>
                </head>
                <para>
                  <paratext>
                    Organisations typically provide employee privacy policies through separate internal policies after consulting employment counsel (see 
                    <link href="w-011-4217" style="ACTLinkPLCtoPLC">
                      <ital>Standard document, Privacy notice for employees, workers and contractors (UK)</ital>
                    </link>
                    ).
                  </paratext>
                </para>
                <para>
                  <paratext>
                    This website privacy policy is drafted from the perspective of a customer-facing organisation on a public facing website (as opposed to an employee-facing privacy policy which would typically appear on an organisation’s intranet or within a staff handbook). See 
                    <link href="8-386-8683" style="ACTLinkPLCtoPLC">
                      <ital>Standard document, Staff handbook (long form)</ital>
                    </link>
                    .
                  </paratext>
                </para>
                <para>
                  <paratext>In all cases, a business should carefully assess the different types of data being collected and processed to provide specific goods and services and adapt this privacy policy accordingly.</paratext>
                </para>
              </division>
            </division>
            <division id="a326193" level="2">
              <head align="left" preservecase="true">
                <headtext>Format of this privacy policy</headtext>
              </head>
              <para>
                <paratext>
                  Under Article 13 of the 
                  <link href="w-027-1020" style="ACTLinkPLCtoPLC">
                    <ital>UK GDPR</ital>
                  </link>
                  , a business is required to provide the individual with certain information at the point their data is collected (see 
                  <internal.reference refid="a257582">
                    <ital>Drafting note, Provision of information to data subjects</ital>
                  </internal.reference>
                  ). All information provided must be concise, transparent, easily accessible and given in plain language (
                  <ital>Article 12, UK GDPR</ital>
                  ).  The design and format of the privacy policy is therefore key to achieving compliance with these Article 12 transparency requirements. See 
                  <link href="w-039-3886" style="ACTLinkPLCtoPLC">
                    <ital>Checklist, Complying with the UK GDPR's transparency requirements</ital>
                  </link>
                  .
                </paratext>
              </para>
              <para>
                <paratext>Although the EDPB Transparency Guidelines have suggested various mechanisms to assist with these requirements, they have recognised that there remains an inherent tension between the requirement, on the one hand, to provide comprehensive information and, on the other hand, to do so in a form that is concise, transparent, intelligible and easily accessible. The EDPB Transparency Guidelines suggest that controllers need to undertake their own analysis of the nature, circumstances, scope and context of the processing of personal data which they carry out and decide how to prioritise information which must be provided to data subjects, the level of details to include and methods for conveying the information.</paratext>
              </para>
              <para>
                <paratext>The UK GDPR allows for the use of visualisation tools as well as language communications to comply with the principle of transparency. Visualisation tools can include icons, certification mechanisms, and data protection seals and marks. However, as there are no uniformly agreed icons, this document does not refer to them in detail.</paratext>
              </para>
              <para>
                <paratext>Many privacy regulators, including the ICO, recommend a layered policy format, which pairs a short summary with a linked detailed disclosure, as the most effective way to simplify a complex privacy policy and make it clearly and conspicuously accessible. In particular, the ICO recommends using several different techniques to present information in a fair and transparent way, taking into account the audience, the available methods of communication and the complexity of the data processing and suggests that it is good practice to use the same medium to provide information as is used to collect the information.</paratext>
              </para>
              <para>
                <paratext>
                  Examples include a layered approach, privacy dashboards, just-in-time notices, icons and mobile and smart device functionalities. The ICO suggests that taking a blended approach, using more than one technique, can often be effective. However, businesses should avoid fragmenting policies into too many individual documents to ensure the privacy policy remains accessible to users. Care should therefore be taken when layering privacy information in order to comply with the important requirement in Article 12(1) of the UK GDPR for privacy information to be easily accessible. The Irish DPC made the important finding in its landmark decision on WhatsApp that where privacy information is contained in multiple, linked documents, it may be viewed as being not easily accessible to the user, especially where the documents contain overlapping, but slightly different, information (as was the case with WhatsApp's privacy notices and related policies). See 
                  <link href="w-039-8978" style="ACTLinkPLCtoPLC">
                    <ital>Video, European Data Protection Board's Meta Decisions on Lawful Basis for Processing, Transparency, and Fairness</ital>
                  </link>
                  .
                </paratext>
              </para>
              <para>
                <paratext>The EDPB Transparency Guidelines also refer to use of privacy dashboards and just-in-time notices as well as recommending that certain important information (for example, purpose of processing, identity of controller, description of data subject's rights and processing which has the most impact on an individual or might surprise them) should be provided up front, as a first layer in the privacy policy. The entirety of the information should also be available in a single place or as a complete document so that there is an easy way for the user to know that they have seen all the relevant privacy information. This latter point was emphasised in the WhatsApp case, along with a reminder that controllers should avoid having a continuous scroll of information in their website privacy policies, with no way for the user to see short-cut options after the home page.</paratext>
              </para>
              <para>
                <paratext>This privacy policy follows a layered format providing the title of each of the thirteen sections which link through to the content for each section, rather than setting out everything in full in one document (although users are given the option of downloading the full document should they so wish). The clicked through sections enable the controller to meet the Article 12 requirement for the privacy information to be easily accessible.</paratext>
              </para>
              <para>
                <paratext>This policy has split the different areas by the type of processing (for example, collection, use and sharing). However, organisations could follow a different format and split their policy up differently, by perhaps following the execution process with a customer (for example, direct marketing, onboarding a customer, provision of goods and services, aftersales and complaints).</paratext>
              </para>
              <para>
                <paratext>Organisations with entities in multiple jurisdictions face compliance challenges when trying to implement website privacy policies as part of a global privacy compliance programme. Multinationals must choose between implementing a single, global privacy policy applicable for all their customers globally or jurisdiction-specific or regional privacy policies, taking into account the fact that even within the EU, member states are likely to have varying rules on data protection. This policy is UK focused but can be adapted as required as the requirements are similar in the UK GDPR and EU GDPR, subject to local law advice and depending on where the organisation operates.</paratext>
              </para>
            </division>
            <division id="a257582" level="2">
              <head align="left" preservecase="true">
                <headtext>Provision of information to data subjects</headtext>
              </head>
              <para>
                <paratext>
                  When collecting personal data direct from the data subject, the 
                  <link href="w-027-1020" style="ACTLinkPLCtoPLC">
                    <ital>UK GDPR</ital>
                  </link>
                   requires controllers to provide the data subject with the following information:
                </paratext>
              </para>
              <list type="bulleted">
                <list.item>
                  <para>
                    <paratext>The controller's identity (meaning the name of the legal entity) and contact details and its representative, if any.</paratext>
                  </para>
                </list.item>
                <list.item>
                  <para>
                    <paratext>The contact details of the data protection officer (DPO), where applicable.</paratext>
                  </para>
                </list.item>
                <list.item>
                  <para>
                    <paratext>The intended purposes of, and the legal basis for, the processing.</paratext>
                  </para>
                </list.item>
                <list.item>
                  <para>
                    <paratext>Where the processing is based on Article 6(1)(f) of the UK GDPR (legitimate interest), the legitimate interest pursued by the business or by a third party.</paratext>
                  </para>
                </list.item>
                <list.item>
                  <para>
                    <paratext>The recipients or categories of recipients of the personal data, if any.</paratext>
                  </para>
                </list.item>
                <list.item>
                  <para>
                    <paratext>Where applicable, the fact that the business intends to transfer the personal data to a recipient in a country outside the UK or an international organisation, and the existence or absence of adequacy regulations or information about the appropriate or suitable safeguards adduced to secure the data and the means to obtain a copy of them.</paratext>
                  </para>
                </list.item>
              </list>
              <para>
                <paratext>
                  (
                  <ital>Article 13(1)</ital>
                  .)
                </paratext>
              </para>
              <para>
                <paratext>The business must also provide the data subject with the following information to ensure fair and transparent processing:</paratext>
              </para>
              <list type="bulleted">
                <list.item>
                  <para>
                    <paratext>The period for which the personal data will be stored, or, if that is not possible, the criteria used to determine that period.</paratext>
                  </para>
                </list.item>
                <list.item>
                  <para>
                    <paratext>The existence of the individual's:</paratext>
                  </para>
                  <list type="bulleted">
                    <list.item>
                      <para>
                        <paratext>
                          right of access (
                          <ital>Article 15</ital>
                          );
                        </paratext>
                      </para>
                    </list.item>
                    <list.item>
                      <para>
                        <paratext>
                          right to rectification (
                          <ital>Article 16</ital>
                          );
                        </paratext>
                      </para>
                    </list.item>
                    <list.item>
                      <para>
                        <paratext>
                          right to erasure (
                          <ital>Article 17</ital>
                          );
                        </paratext>
                      </para>
                    </list.item>
                    <list.item>
                      <para>
                        <paratext>
                          right to restriction of processing (
                          <ital>Article 18</ital>
                          );
                        </paratext>
                      </para>
                    </list.item>
                    <list.item>
                      <para>
                        <paratext>
                          right to object to processing (
                          <ital>Article 21</ital>
                          ); and
                        </paratext>
                      </para>
                    </list.item>
                    <list.item>
                      <para>
                        <paratext>
                          right to data portability (
                          <ital>Article 20</ital>
                          ).
                        </paratext>
                      </para>
                    </list.item>
                  </list>
                </list.item>
              </list>
              <list type="bulleted">
                <list.item>
                  <para>
                    <paratext>Where processing is based on the individual's consent, the right to withdraw that consent at any time.</paratext>
                  </para>
                </list.item>
                <list.item>
                  <para>
                    <paratext>The individual's right to lodge a complaint with the Information Commissioner.</paratext>
                  </para>
                </list.item>
                <list.item>
                  <para>
                    <paratext>Whether the provision of personal data is a statutory or contractual requirement or a requirement necessary to enter into a contract. The individual must be informed about any obligation to provide personal data and of the consequences of a failure to do so.</paratext>
                  </para>
                </list.item>
                <list.item>
                  <para>
                    <paratext>The existence of automated decision-making or profiling and meaningful information about the logic involved, as well as the significance and the envisaged consequences of that processing for the individual.</paratext>
                  </para>
                </list.item>
              </list>
              <para>
                <paratext>
                  (
                  <ital>Article 13(2)</ital>
                  .)
                </paratext>
              </para>
              <para>
                <paratext>This information should be provided at the time the data is obtained, although there is an exception where and insofar as the data subject already has the information.</paratext>
              </para>
              <para>
                <paratext>
                  For details of the information to be provided to individuals when personal data is collected from a third party (Article 14), see 
                  <internal.reference refid="a216677">
                    <ital>Drafting note, How is your personal data collected?</ital>
                  </internal.reference>
                  . The information should be provided within a reasonable period after obtaining the personal data and at the latest within one month or alternatively, where the personal data will be used to communicate with the data subject then at the latest at the time or first communication and if disclosure is envisaged then at the latest when the personal data is first disclosed. The information does not have to be provided if it would prove impossible or would involve a disproportionate effort and the ICO has issued some guidance on when these exceptions could apply (
                  <link href="https://ico.org.uk/for-organisations/uk-gdpr-guidance-and-resources/individual-rights/individual-rights/right-to-be-informed/" style="ACTLinkURL">
                    <ital>ICO: Right to be informed</ital>
                  </link>
                  ).
                </paratext>
              </para>
              <para>
                <paratext>
                  For more information, see 
                  <link href="w-039-3886" style="ACTLinkPLCtoPLC">
                    <ital>Checklist, Complying with the UK GDPR's transparency requirements</ital>
                  </link>
                  .
                </paratext>
              </para>
            </division>
            <division id="a477505" level="2">
              <head align="left" preservecase="true">
                <headtext>Taking a risk-based approach</headtext>
              </head>
              <para>
                <paratext>
                  The EDPB Transparency Guidelines go further than what is required in Articles 13 and 14 of the 
                  <link href="w-027-1020" style="ACTLinkPLCtoPLC">
                    <ital>UK GDPR</ital>
                  </link>
                   in many respects, as set out in the examples given below. These more onerous requirements could potentially make privacy policies long, complex and legalistic, therefore defeating one of the main principles of the UK GDPR to keep policies simple. The key challenge for businesses is to achieve a balance between providing comprehensive information to comply with the UK GDPR yet make the policy simple and transparent in a meaningful way for its customers.
                </paratext>
              </para>
              <para>
                <paratext>Each business is different in terms of risk appetite, type of customers and complexity of data processing activities. For example, for a consumer-facing business, the privacy policy could prioritise being more user-friendly (for example, set out lawful basis in a consumer-friendly manner and forego complex detail) versus a regulated organisation with business customers where it may be more appropriate to take a more comprehensive approach to compliance and include more detailed and complex information in the privacy policy.</paratext>
              </para>
            </division>
            <division id="a398949" level="2">
              <head align="left" preservecase="true">
                <headtext>Onerous requirements arising out of interpretation of EU GDPR by EDPB Transparency Guidelines</headtext>
              </head>
              <para>
                <paratext>The bullets below set out some of the more onerous regulatory requirements set out by the EDPB in relation to transparency under the EU GDPR. Where appropriate, we have stated the position of the ICO in interpreting the UK GDPR:</paratext>
              </para>
              <list type="bulleted">
                <list.item>
                  <para>
                    <paratext>
                      The EU GDPR and UK GDPR require the controller to set out the purposes and legal basis of any processing. The EDPB requires that "the relevant legal basis relied upon under Art 6 and 9 must be specified" including the applicable member state law. This implies that each purpose or processing activity should be matched to a specific legal basis, including calling out additional legal basis per activity where relevant. This is also the position of the ICO and is discussed below in relation to 
                      <internal.reference refid="a179246">
                        <ital>paragraph 4</ital>
                      </internal.reference>
                       of the privacy policy (
                      <ital>How we use your personal data</ital>
                      ).
                    </paratext>
                  </para>
                </list.item>
                <list.item>
                  <para>
                    <paratext>
                      The EU GDPR and UK GDPR require you to set out the specific legitimate interests being relied on. The EDPB suggests the balancing interest test used to rely on legitimate interest also needs to be provided to the data subject before collection of data or included in a layered policy, or it should be made clear that this test is available on request. Whilst the ICO also expects controllers to identify in the privacy policy the specific legitimate interests being relied on, it is unlikely that the UK regulator would adopt such a strict approach in terms of requiring controllers to provide individuals with information in the privacy policy about the actual legitimate balancing test that was previously carried out. See 
                      <link href="w-037-4611" style="ACTLinkPLCtoPLC">
                        <ital>Checklist, Legitimate interests assessment (UK)</ital>
                      </link>
                      .
                    </paratext>
                  </para>
                </list.item>
                <list.item>
                  <para>
                    <paratext>The EU GDPR and UK GDPR state you should provide data subjects with "relevant further information as referred to in paragraph 2" where personal data is used for another purpose. The EDPB has interpreted this to mean all information in Article 13(2) should be provided and also suggested that a compatibility analysis should be provided before the different processing is undertaken. Where controllers choose not to include the compatibility analysis in a privacy policy or statement, the EDPB recommends that they make it clear to data subjects that they can obtain this information on request.</paratext>
                  </para>
                </list.item>
                <list.item>
                  <para>
                    <paratext>The EU GDPR and UK GDPR state the source from which personal data originated and whether it came from a publicly available source should be provided when data is not obtained from an individual. Recital 61 states that where the source cannot be provided because various sources have been used, general information should be provided instead. The EDPB provides clarity on what it believes this general information should include: the nature of the source (that is, publicly or privately held sources) and the type of organisation/industry/sector.</paratext>
                  </para>
                </list.item>
                <list.item>
                  <para>
                    <paratext>The EU GDPR and UK GDPR require recipients or categories of recipients to be set out in the privacy policy. The EDPB states recipients could include other controllers, processors or joint controllers, so this could extend to internal recipients in respect to intra-group data transfers. The EDPB recommends privacy policies to name actual individual recipients although controllers can opt to provide categories of recipients. Where categories are provided, the type of recipient (that is, activity carried out), the industry sector (and sub-sector) and location of the recipients should be provided. The ICO adopts a similar interpretation of this provision.</paratext>
                  </para>
                </list.item>
                <list.item>
                  <para>
                    <paratext>
                      The EU GDPR and UK GDPR require privacy policies to state when data is transferred out of the EEA and the mechanism relied on, together with means to obtain details of the mechanism. The EDPB recommends the policy should generally list individual countries outside the EEA where data has been transferred. The ICO has adopted a similar approach in the Tik Tok case for data transfers out of the UK which is discussed in 
                      <internal.reference refid="a888527">
                        <ital>paragraph 6</ital>
                      </internal.reference>
                       section of the privacy policy below (International transfers).
                    </paratext>
                  </para>
                </list.item>
              </list>
            </division>
            <division id="a579296" level="2">
              <head align="left" preservecase="true">
                <headtext>Business sign-off and user testing</headtext>
              </head>
              <para>
                <paratext>The privacy policy should not make promises or statements that an organisation cannot fulfil as data subjects or privacy regulators may act to enforce the privacy policy terms. To ensure the privacy policy accurately reflects current and anticipated personal data handling practices, as well as technical features and content, the organisation should require the following people to review it before public release:</paratext>
              </para>
              <list type="bulleted">
                <list.item>
                  <para>
                    <paratext>Senior management.</paratext>
                  </para>
                </list.item>
                <list.item>
                  <para>
                    <paratext>Business and technical employees responsible for operating the website and collecting data.</paratext>
                  </para>
                </list.item>
                <list.item>
                  <para>
                    <paratext>Operating units responsible for controlling access to and use of personal data collected from the website.</paratext>
                  </para>
                </list.item>
                <list.item>
                  <para>
                    <paratext>Information technology groups responsible for security.</paratext>
                  </para>
                </list.item>
                <list.item>
                  <para>
                    <paratext>Legal counsel and data protection compliance function (including DPO where applicable).</paratext>
                  </para>
                </list.item>
              </list>
              <para>
                <paratext>Organisations should periodically audit and verify compliance with the statements in the privacy policy, particularly around any website visitor data use choices or opt-out methods (for example, mailing list unsubscribe procedures). Failure to implement effective procedures and technology or comply with user opt-out requests exposes businesses to potential liability.</paratext>
              </para>
              <para>
                <paratext>The ICO also recommends user-testing as a good way to get feedback on how effective the privacy policy is and that organisations should put themselves in the position of the people they are collecting information about.</paratext>
              </para>
            </division>
          </division>
        </drafting.note>
        <preamble/>
        <operative xrefname="paragraph">
          <head align="left" preservecase="true">
            <headtext/>
          </head>
          <clause id="a787974" numbering="none">
            <head align="left" preservecase="true">
              <headtext>Introduction</headtext>
            </head>
            <drafting.note id="a141119" jurisdiction="">
              <head align="left" preservecase="true">
                <headtext>Introduction</headtext>
              </head>
              <division id="a000005" level="1">
                <para>
                  <paratext>This privacy policy may be used by an online organisation to describe its collection, storage and use of personal data (excluding special categories of personal data and data relating to criminal convictions and offences) on a website collecting data for the purpose of supplying goods or services to website users or for contacting users with direct marketing information.</paratext>
                </para>
                <para>
                  <paratext>
                    The template provisions set out in this privacy policy deal with processing non-sensitive personal data with relatively limited processing activities. Accordingly, this document will need to be tailored and provisions expanded on if a website or organisation has a complex operation involving many parties, or numerous different types of data and numerous processing activities. For more information see 
                    <internal.reference refid="a743101">
                      <ital>Drafting note, About this document</ital>
                    </internal.reference>
                    .
                  </paratext>
                </para>
                <para>
                  <paratext>
                    In addition to this general website privacy policy, it is important that organisations issue a short-form privacy policy or fair processing policy at the actual point when it collects data from an individual. Such a short-form notice would set out why data is being collected and processed for a particular purpose and perhaps refer to the contents of this website privacy policy for more details. See 
                    <link href="w-014-8428" style="ACTLinkPLCtoPLC">
                      <ital>Standard document, Short form privacy notice (online) (UK)</ital>
                    </link>
                     and 
                    <link href="w-039-4444" style="ACTLinkPLCtoPLC">
                      <ital>Complying with the UK GDPR's transparency requirements toolkit</ital>
                    </link>
                    .
                  </paratext>
                </para>
                <para>
                  <paratext>We have indicated throughout the document where we advise including internal hyperlinks by square brackets and italics (these are not all live in the document as published).</paratext>
                </para>
              </division>
            </drafting.note>
          </clause>
          <clause id="a448936" numbering="none">
            <para>
              <paratext>
                <bold>PRIVACY POLICY</bold>
              </paratext>
            </para>
          </clause>
          <clause id="a183820" numbering="none">
            <para>
              <paratext>
                This privacy policy sets out how [ORGANISATION] uses and protects your personal data. This privacy policy is provided in a layered format so you can click through to the specific areas set out below. Alternatively, you can [view the full version of the privacy policy here [LINK] 
                <bold>OR </bold>
                download a copy of the policy here: [LINK].]
              </paratext>
            </para>
          </clause>
          <clause id="a345171" numbering="none">
            <para>
              <paratext>
                <bold>1. IMPORTANT INFORMATION AND WHO WE ARE (</bold>
                <internal.reference refid="a819128">
                  <bold>
                    <ital>paragraph 1</ital>
                  </bold>
                </internal.reference>
                <bold>
                  <ital>)</ital>
                </bold>
              </paratext>
            </para>
          </clause>
          <clause id="a313821" numbering="none">
            <para>
              <paratext>
                <bold>2. TYPES OF PERSONAL DATA WE COLLECT ABOUT YOU (</bold>
                <internal.reference refid="a480831">
                  <bold>
                    <ital>paragraph 2</ital>
                  </bold>
                </internal.reference>
                <bold>)</bold>
              </paratext>
            </para>
          </clause>
          <clause id="a575864" numbering="none">
            <para>
              <paratext>
                <bold>3. HOW IS YOUR PERSONAL DATA COLLECTED? (</bold>
                <internal.reference refid="a524838">
                  <bold>
                    <ital>paragraph 3</ital>
                  </bold>
                </internal.reference>
                <bold>)</bold>
              </paratext>
            </para>
          </clause>
          <clause id="a919982" numbering="none">
            <para>
              <paratext>
                <bold>4. HOW WE USE YOUR PERSONAL DATA (</bold>
                <internal.reference refid="a179246">
                  <bold>
                    <ital>paragraph 4</ital>
                  </bold>
                </internal.reference>
                <bold>)</bold>
              </paratext>
            </para>
          </clause>
          <clause id="a469725" numbering="none">
            <para>
              <paratext>
                <bold>5. DISCLOSURES OF YOUR PERSONAL DATA (</bold>
                <internal.reference refid="a239061">
                  <bold>
                    <ital>paragraph 5</ital>
                  </bold>
                </internal.reference>
                <bold>) </bold>
              </paratext>
            </para>
          </clause>
          <clause id="a798662" numbering="none">
            <para>
              <paratext>
                <bold>6. INTERNATIONAL TRANSFERS (</bold>
                <internal.reference refid="a888527">
                  <bold>
                    <ital>paragraph 6</ital>
                  </bold>
                </internal.reference>
                <bold>) </bold>
              </paratext>
            </para>
          </clause>
          <clause id="a496559" numbering="none">
            <para>
              <paratext>
                <bold>7. DATA SECURITY (</bold>
                <internal.reference refid="a424553">
                  <bold>
                    <ital>paragraph 7</ital>
                  </bold>
                </internal.reference>
                <bold>)</bold>
              </paratext>
            </para>
          </clause>
          <clause id="a915856" numbering="none">
            <para>
              <paratext>
                <bold>8. DATA RETENTION (</bold>
                <internal.reference refid="a852989">
                  <bold>
                    <ital>paragraph 8</ital>
                  </bold>
                </internal.reference>
                <bold>)</bold>
              </paratext>
            </para>
          </clause>
          <clause id="a700940" numbering="none">
            <para>
              <paratext>
                <bold>9. YOUR LEGAL RIGHTS (</bold>
                <internal.reference refid="a152621">
                  <bold>
                    <ital>paragraph 9</ital>
                  </bold>
                </internal.reference>
                <bold>)</bold>
              </paratext>
            </para>
          </clause>
          <clause id="a292340" numbering="none">
            <para>
              <paratext>
                <bold>10. CONTACT DETAILS (</bold>
                <internal.reference refid="a682882">
                  <bold>
                    <ital>paragraph 10</ital>
                  </bold>
                </internal.reference>
                <bold>
                  <ital>)</ital>
                </bold>
              </paratext>
            </para>
          </clause>
          <clause id="a113757" numbering="none">
            <para>
              <paratext>
                <bold>
                  <ital>11. COMPLAINTS (</ital>
                </bold>
                <internal.reference refid="a194718">
                  <bold>
                    <ital>paragraph 11</ital>
                  </bold>
                </internal.reference>
                <bold>)</bold>
              </paratext>
            </para>
          </clause>
          <clause id="a341330" numbering="none">
            <para>
              <paratext>
                <bold>
                  <ital>12. CHANGES TO THE PRIVACY POLICY AND YOUR DUTY TO INFORM US OF CHANGES (</ital>
                </bold>
                <internal.reference refid="a475634">
                  <bold>
                    <ital>paragraph 12</ital>
                  </bold>
                </internal.reference>
                <bold>)</bold>
              </paratext>
            </para>
          </clause>
          <clause id="a876412" numbering="none">
            <para>
              <paratext>
                <bold>
                  <ital>13. THIRD PARTY LINKS (</ital>
                </bold>
                <internal.reference refid="a493778">
                  <bold>
                    <ital>paragraph 13</ital>
                  </bold>
                </internal.reference>
                <bold>)</bold>
              </paratext>
            </para>
          </clause>
          <clause id="a819128">
            <identifier>1.</identifier>
            <head align="left" preservecase="true">
              <headtext>Important information and who we are</headtext>
            </head>
            <drafting.note id="a819831" jurisdiction="">
              <head align="left" preservecase="true">
                <headtext>Important information and who we are</headtext>
              </head>
              <division id="a000006" level="1">
                <para>
                  <paratext>The first section of the privacy policy should provide a clear overview of the information being processed (including that which has the most impact on the data subject and processing which could surprise the data subject) and set out where further, detailed information can be found.</paratext>
                </para>
                <division id="a655232" level="2">
                  <head align="left" preservecase="true">
                    <headtext>Controller</headtext>
                  </head>
                  <para>
                    <paratext>
                      Individuals are entitled to know the identity of the entity that will make decisions about how their data is used; this is the controller of the data. Organisations must ensure the privacy policy includes their full legal name and contact information as the controller of the data. Where the organisation is part of a multinational group, the details of the legal entity responsible for the website should be included in the privacy policy. Organisations that provide services or products in the UK but are based outside of the UK should provide information in respect of their UK-based representative (see 
                      <link href="w-025-9813" style="ACTLinkPLCtoPLC">
                        <ital>Practice note, Appointing a data protection representative in EU or UK (UK)</ital>
                      </link>
                      ).
                    </paratext>
                  </para>
                </division>
                <division id="a887742" level="2">
                  <head align="left" preservecase="true">
                    <headtext>DPO</headtext>
                  </head>
                  <para>
                    <paratext>
                      Although some businesses will appoint a DPO voluntarily, there is only a requirement under the 
                      <link href="w-027-1020" style="ACTLinkPLCtoPLC">
                        <ital>UK GDPR</ital>
                      </link>
                       for a DPO to be designated if any of the following circumstances apply:
                    </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
                          Where the core activities of the controller or the processor consist of processing any special categories of personal data on a large scale and data relating to criminal convictions and offences (
                          <ital>Articles 9 and 10</ital>
                          ).
                        </paratext>
                      </para>
                    </list.item>
                  </list>
                  <para>
                    <paratext>
                      (
                      <ital>Article 37(1)</ital>
                      .)
                    </paratext>
                  </para>
                  <para>
                    <paratext>
                      Irrespective of whether a mandatory DPO needs to be appointed, most organisations will most likely allocate data privacy compliance to a particular individual. If the business is required to appoint a DPO under the UK GDPR then it should include details of how the DPO can be contacted in its privacy policy. For more information on DPO requirements under the UK GDPR, see 
                      <link href="w-010-3427" style="ACTLinkPLCtoPLC">
                        <ital>Practice note, Data protection officers (UK)</ital>
                      </link>
                      .
                    </paratext>
                  </para>
                </division>
                <division id="a925719" level="2">
                  <head align="left" preservecase="true">
                    <headtext>Changes to this privacy policy</headtext>
                  </head>
                  <para>
                    <paratext>The EDPB Transparency Guidelines state that controllers should adhere to the same principles when communicating the initial privacy policy and any subsequent material changes. This means ensuring that all material changes are communicated in a specific, targeted, obvious way. Although the EDPB has given some guidance on what it considers to be material and non-material, it appears that only changes like mis-spellings or grammatical errors would be considered non-material, so technically all other changes would need to be notified to the data subject. The EDPB has specified certain changes which must always be notified: change in processing purpose, change in identity of controller or change in how data subjects can exercise their rights.</paratext>
                  </para>
                  <para>
                    <paratext>It is not enough, in the EDPB's view, for a business to require an individual to regularly check a privacy policy for any changes or updates.</paratext>
                  </para>
                  <para>
                    <paratext>Compliance with these requirements may be difficult to implement in practice as there is a serious risk of information fatigue if frequent reminders, particularly of non-material changes, are sent to data subjects resulting in communications being ignored by recipients. The EDPB has given examples of how these changes could be communicated: email, hard copy or a pop-up on a webpage.</paratext>
                  </para>
                </division>
              </division>
            </drafting.note>
          </clause>
          <clause id="a644190" numbering="none">
            <para>
              <paratext>
                <bold>Privacy policy</bold>
              </paratext>
            </para>
          </clause>
          <clause id="a769702" numbering="none">
            <para>
              <paratext>
                This privacy policy gives you information about how [ORGANISATION] collects and uses your personal data through your use of this website, including any data you may provide when you [register with us 
                <bold>OR</bold>
                 sign up to our newsletter 
                <bold>OR</bold>
                 purchase a product or service 
                <bold>OR</bold>
                 take part in a competition 
                <bold>OR</bold>
                 [OTHER EXAMPLE]].
              </paratext>
            </para>
            <drafting.note id="a910155" jurisdiction="">
              <head align="left" preservecase="true">
                <headtext>Children's data</headtext>
              </head>
              <division id="a000007" level="1">
                <para>
                  <paratext>
                    Although this policy says that the website is not intended for children, the controller will need to consider whether the website is, in fact, likely to be accessed by children with personal data collected, in which case the controller will need to take the Children's Code into consideration. For more information, see 
                    <internal.reference refid="a924333">
                      <ital>Drafting note, Children's personal data</ital>
                    </internal.reference>
                     and 
                    <link href="w-039-8568" style="ACTLinkPLCtoPLC">
                      <ital>Practice note, Drafting child-friendly privacy notices (UK)</ital>
                    </link>
                    .
                  </paratext>
                </para>
              </division>
            </drafting.note>
          </clause>
          <clause id="a271689" numbering="none">
            <para>
              <paratext>This website is not intended for children and we do not knowingly collect data relating to children.</paratext>
            </para>
          </clause>
          <clause id="a985786" numbering="none">
            <head align="left" preservecase="true">
              <headtext>Controller</headtext>
            </head>
          </clause>
          <clause id="a382234" numbering="none">
            <para>
              <paratext>[IF ONLY ONE ENTITY:] [LEGAL ENTITY NAME] is the controller and responsible for your personal data (collectively referred to as ["COMPANY"], "we", "us" or "our" in this privacy policy).</paratext>
            </para>
          </clause>
          <clause id="a676010" numbering="none">
            <para>
              <paratext>[IF SEVERAL ENTITIES PART OF A GROUP:] [GROUP NAME] (Group) is made up of different legal entities, details of which can be found here: [LINK]. This privacy policy is issued on behalf of the Group so when we mention ["COMPANY"], "we", "us" or "our" in this privacy policy, we are referring to the relevant company in the Group responsible for processing your data. [We will let you know which entity will be the controller for your data when you purchase a product or service with us.] [LEGAL ENTITY NAME] is the controller and responsible for this website.</paratext>
            </para>
          </clause>
          <clause id="a540866" numbering="none">
            <para>
              <paratext>
                [We have appointed a data protection officer (DPO) who is responsible for overseeing questions in relation to this privacy policy.] If you have any questions about this privacy policy, including any requests to exercise your legal rights (
                <internal.reference refid="a152621">
                  <ital>paragraph 9</ital>
                </internal.reference>
                <ital>)</ital>
                , please contact the [DPO 
                <bold>OR</bold>
                 us] using the information set out in the contact details section (
                <internal.reference refid="a682882">
                  <ital>paragraph 10</ital>
                </internal.reference>
                ).
              </paratext>
            </para>
          </clause>
          <clause id="a480831">
            <identifier>2.</identifier>
            <head align="left" preservecase="true">
              <headtext>The types of personal data we collect about you</headtext>
            </head>
            <drafting.note id="a401620" jurisdiction="">
              <head align="left" preservecase="true">
                <headtext>The data we collect about you</headtext>
              </head>
              <division id="a000008" level="1">
                <para>
                  <paratext>
                    The 
                    <link href="w-027-1020" style="ACTLinkPLCtoPLC">
                      <ital>UK GDPR</ital>
                    </link>
                     defines personal data as "any information relating to an identified or identifiable natural person (data subject)" (
                    <ital>Article 4(1)</ital>
                    ). The customer of the business is the data subject in relation to this privacy policy.
                  </paratext>
                </para>
                <para>
                  <paratext>
                    Organisations should include a broad definition of personal data in their privacy policies (though it is important to only specify data you will actually collect or process) and identify any categories of data that do not constitute personal data so that these can be excluded. For example, anonymous data, or data where the identity of the individual has been irretrievably removed, would not be considered personal data. To set clear customer expectations, the policy should also state that the business intends to use that non-personal or aggregated data for certain specified purposes. For more information, see 
                    <link href="w-029-2305" style="ACTLinkPLCtoPLC">
                      <ital>Practice note, Anonymisation and pseudonymisation under UK GDPR and DPA 2018</ital>
                    </link>
                    .
                  </paratext>
                </para>
                <para>
                  <paratext>
                    The starting point for this section of the privacy policy is for organisations to create categories or buckets of personal data and state exactly what each bucket contains. 
                    <bold>The categories of data included in this privacy policy provide examples only and are not intended to be an exhaustive list of all the categories of personal data that an organisation may collect. Organisations must therefore tailor the categories of personal data listed to reflect their actual data collection practices (based on the results of their data protection audit). The ultimate goal is to map those categories of data with the appropriate description of the purpose for processing the data and then with the relevant lawful processing ground.</bold>
                  </paratext>
                </para>
              </division>
            </drafting.note>
          </clause>
          <clause id="a738838" numbering="none">
            <para>
              <paratext>Personal data means any information about an individual from which that person can be identified.</paratext>
            </para>
          </clause>
          <clause id="a562087" numbering="none">
            <para>
              <paratext>We may collect, use, store and transfer different kinds of personal data about you which we have grouped together as follows:</paratext>
            </para>
            <list type="bulleted">
              <list.item>
                <para>
                  <paratext>
                    <defn.term>Identity Data</defn.term>
                     includes [first name, last name, any previous names, username or similar identifier, marital status, title, date of birth and gender].
                  </paratext>
                </para>
              </list.item>
              <list.item>
                <para>
                  <paratext>
                    <defn.term>Contact Data</defn.term>
                     includes [billing address, delivery address, email address and telephone numbers].
                  </paratext>
                </para>
              </list.item>
              <list.item>
                <para>
                  <paratext>
                    <defn.term>Financial Data</defn.term>
                     includes [bank account and payment card details].
                  </paratext>
                </para>
              </list.item>
              <list.item>
                <para>
                  <paratext>
                    <defn.term>Transaction Data</defn.term>
                     includes [details about payments to and from you and other details of products and services you have purchased from us].
                  </paratext>
                </para>
              </list.item>
              <list.item>
                <para>
                  <paratext>
                    <defn.term>Technical Data</defn.term>
                     includes [internet protocol (IP) address, your login data, browser type and version, time zone setting and location, browser plug-in types and versions, operating system and platform, device ID and other technology on the devices you use to access this website].
                  </paratext>
                </para>
              </list.item>
              <list.item>
                <para>
                  <paratext>
                    <defn.term>Profile Data</defn.term>
                    <bold> </bold>
                    includes [your username and password, purchases or orders made by you, your interests, preferences, feedback and survey responses].
                  </paratext>
                </para>
              </list.item>
              <list.item>
                <para>
                  <paratext>
                    <defn.term>Usage Data</defn.term>
                     includes [information about how you interact with and use our website, products and services].
                  </paratext>
                </para>
              </list.item>
              <list.item>
                <para>
                  <paratext>
                    <defn.term>Marketing and Communications Data</defn.term>
                    <bold> </bold>
                    includes [your preferences in receiving marketing from us and our third parties and your communication preferences].
                  </paratext>
                </para>
              </list.item>
            </list>
            <para>
              <paratext>
                We also collect, use and share a
                <defn.term>ggregated data</defn.term>
                 such as statistical or demographic data which is not personal data as it does not directly (or indirectly) reveal your identity. For example, we may aggregate individuals' Usage Data to calculate the percentage of users accessing a specific website feature in order to analyse general trends in how users are interacting with our website to help improve the website and our service offering.
              </paratext>
            </para>
          </clause>
          <clause id="a524838">
            <identifier>3.</identifier>
            <head align="left" preservecase="true">
              <headtext>How is your personal data collected?</headtext>
            </head>
            <drafting.note id="a216677" jurisdiction="">
              <head align="left" preservecase="true">
                <headtext>How is your personal data collected?</headtext>
              </head>
              <division id="a000009" level="1">
                <para>
                  <paratext>This section should disclose how the website collects data from or about its users. The privacy policy should also include details of any personal data collected from third parties.</paratext>
                </para>
                <para>
                  <paratext>Website visitors will be aware of some obvious data collection methods. For example, website visitors know they directly provide personal data by submitting an online form or creating an account. Many data collection methods, however, are not obvious to casual website visitors (for example, cookies and automatic data collection technologies). Website operators using any automatic or non-obvious data collection methods should clearly identify and describe them in the privacy policy or related cookie policy.</paratext>
                </para>
                <para>
                  <paratext>
                    Each website should have detailed information on the cookies it uses and usually this is set out as a separate cookie policy on the website. See 
                    <link href="w-019-8333" style="ACTLinkPLCtoPLC">
                      <ital>Standard document, Cookie policy (UK)</ital>
                    </link>
                     for further details.
                  </paratext>
                </para>
                <para>
                  <paratext>
                    Additional notification requirements apply to personal data collected from third parties (
                    <ital>Article 14(1), </ital>
                    <link href="w-027-1020" style="ACTLinkPLCtoPLC">
                      <ital>UK GDPR</ital>
                    </link>
                    ). These mirror the notification requirements in respect of data collected directly from the data subject (see 
                    <internal.reference refid="a257582">
                      <ital>Drafting note, Provision of information to data subjects</ital>
                    </internal.reference>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 However, if the personal data is to be used for communication with the individual before that time, the information must be provided at the latest at the time of the first communication with them. If the personal data is to be disclosed to another recipient, the information must be provided to the individual before the disclosure takes place.</paratext>
                </para>
                <para>
                  <paratext>This privacy policy proposes some typical categories of data captured by website operators. However, this privacy policy should be tailored to ensure that it refers to all sources of personal data other than the individuals themselves. Where possible, the policy should include the information set out in the two bullet points above. If this is not possible in the privacy policy itself, a separate notification must be given to the individual at the appropriate time.</paratext>
                </para>
                <para>
                  <paratext>In particular, if your business uses credit reference or fraud prevention agencies or checks data against government sanction lists, then further details of these activities should be set out in the privacy policy together with details of what information is shared and under what circumstances. Similarly, if your website allows the user to interact with it (for example, by facilitating the use of interactive features or social media applications), then further details of these activities should be provided together with sources and recipients of data.</paratext>
                </para>
                <para>
                  <paratext>The EDPB Transparency Guidelines have clarified what needs to be included with respect to sources by recommending that privacy policies should disclose the type of organisation or industry sector from which the data came, as well as the nature of the source (that is, whether it is from a public or private source). The EDPB guidelines state that the "specific" source should be provided "unless it is not possible to do so". They further clarify that businesses cannot choose not to comply with this requirement simply because it is time-consuming and burdensome to identify each individual source. Instead, every source of data should be able to be tracked back by ensuring privacy by design is built into all processing systems from the ground up.</paratext>
                </para>
                <para>
                  <paratext>This is quite an onerous requirement and may be difficult to comply with in practice, especially where a business has a complex data processing life cycle involving several data sources which may change from time to time. Accordingly, until a business is able to identify all individual sources, it may be prudent to take a risk-based approach and at least list categories of all sources.</paratext>
                </para>
                <para>
                  <paratext>The ICO also makes clear that people should be told when personal data is being obtained from publicly accessible sources, unless an exception or exemption applies and that organisations should be very clear with data subjects about any unexpected or intrusive uses of personal data.</paratext>
                </para>
                <para>
                  <paratext>Separate to the above requirements, businesses should check that the third party providing them with personal data has obtained any necessary consents from a data subject to disclose their data or notified data subjects of such a transfer and advised them of the purpose for which the business plans to use the data.</paratext>
                </para>
              </division>
            </drafting.note>
          </clause>
          <clause id="a653340" numbering="none">
            <para>
              <paratext>We use different methods to collect data from and about you including through:</paratext>
            </para>
            <list type="bulleted">
              <list.item>
                <para>
                  <paratext>
                    <bold>Your interactions with us.</bold>
                     You may give us your personal data by filling in online forms or by corresponding with us by post, phone, email or otherwise. This includes personal data you provide when you [DELETE OR ADD TO THIS LIST AS APPROPRIATE]:
                  </paratext>
                </para>
                <list type="bulleted">
                  <list.item>
                    <para>
                      <paratext>apply for our products or services;</paratext>
                    </para>
                  </list.item>
                  <list.item>
                    <para>
                      <paratext>create an account on our website;</paratext>
                    </para>
                  </list.item>
                  <list.item>
                    <para>
                      <paratext>subscribe to our service or publications;</paratext>
                    </para>
                  </list.item>
                  <list.item>
                    <para>
                      <paratext>request marketing to be sent to you;</paratext>
                    </para>
                  </list.item>
                  <list.item>
                    <para>
                      <paratext>enter a competition, promotion or survey; or</paratext>
                    </para>
                  </list.item>
                  <list.item>
                    <para>
                      <paratext>give us feedback or contact us.</paratext>
                    </para>
                  </list.item>
                </list>
              </list.item>
              <list.item>
                <para>
                  <paratext>
                    <bold>Automated technologies or interactions.</bold>
                     As you interact with our website, we will automatically collect Technical Data about your equipment, browsing actions and patterns. We collect this personal data by using cookies[, server logs] and other similar technologies. [We may also receive Technical Data about you if you visit other websites employing our cookies.] Please see our cookie policy [LINK] for further details.
                  </paratext>
                </para>
              </list.item>
              <list.item>
                <para>
                  <paratext>
                    <bold>Third parties or publicly available sources.</bold>
                     We will receive personal data about you from various third parties [and public sources] as set out below [DELETE OR ADD TO THIS LIST AS APPROPRIATE]:
                  </paratext>
                </para>
              </list.item>
              <list.item>
                <para>
                  <paratext>Technical Data is collected from the following parties:</paratext>
                </para>
                <list type="bulleted">
                  <list.item>
                    <para>
                      <paratext>analytics providers [such as Google based outside the UK];</paratext>
                    </para>
                  </list.item>
                  <list.item>
                    <para>
                      <paratext>
                        advertising networks [such as [NAME] based [inside 
                        <bold>OR</bold>
                         outside] the UK]; and
                      </paratext>
                    </para>
                  </list.item>
                  <list.item>
                    <para>
                      <paratext>
                        search information providers [such as [NAME] based [inside 
                        <bold>OR</bold>
                         outside] the UK].
                      </paratext>
                    </para>
                  </list.item>
                </list>
              </list.item>
              <list.item>
                <para>
                  <paratext>
                    Contact, Financial and Transaction Data is collected from providers of technical, payment and delivery services [such as [NAME] based [inside 
                    <bold>OR</bold>
                     outside] the UK].
                  </paratext>
                </para>
              </list.item>
              <list.item>
                <para>
                  <paratext>
                    Identity and Contact Data is collected from data brokers or aggregators [such as [NAME] based [inside 
                    <bold>OR</bold>
                     outside] the UK].
                  </paratext>
                </para>
              </list.item>
              <list.item>
                <para>
                  <paratext>Identity and Contact Data is collected from publicly available sources [such as Companies House and the Electoral Register based inside the UK].</paratext>
                </para>
              </list.item>
              <list.item>
                <para>
                  <paratext>[ANY OTHER WAYS YOU COLLECT PERSONAL DATA].</paratext>
                </para>
              </list.item>
            </list>
          </clause>
          <clause id="a179246">
            <identifier>4.</identifier>
            <head align="left" preservecase="true">
              <headtext>How we use your personal data</headtext>
            </head>
            <drafting.note id="a628560" jurisdiction="">
              <head align="left" preservecase="true">
                <headtext>How we use your personal data</headtext>
              </head>
              <division id="a000010" level="1">
                <para>
                  <paratext>The privacy policy should disclose how an organisation plans to use the personal data it collects by describing the specific use purposes, such as order fulfilment, billing, delivery and direct marketing. This is the most important section of the privacy policy in terms of compliance with the transparency obligations in Articles 13 and 14 of the UK GDPR. Businesses should also clearly identify any non-obvious personal data uses, for example, data used for profiling, automated decision-making and direct marketing purposes.</paratext>
                </para>
                <para>
                  <paratext>
                    <bold>The suggested uses of personal data included in this privacy policy are examples and are not intended to be an exhaustive list of all the reasons an online business may process personal data. The business should tailor the list to reflect its practices. In particular, additional details may need to be included if the business uses credit reference agencies, fraud prevention agencies, allows users to interact with their website, or undertakes profiling or automated decision-making.  </bold>
                  </paratext>
                </para>
                <division id="a645610" level="2">
                  <head align="left" preservecase="true">
                    <headtext>Lawful basis for processing</headtext>
                  </head>
                  <para>
                    <paratext>
                      The 
                      <link href="w-027-1020" style="ACTLinkPLCtoPLC">
                        <ital>UK GDPR</ital>
                      </link>
                       requires a controller to justify the processing of personal data before it will be considered lawful under Article 5(1)(a). For more information, see 
                      <link anchor="a422270" href="w-013-3757" style="ACTLinkPLCtoPLC">
                        <ital>Practice note, Overview of UK GDPR: Lawful processing</ital>
                      </link>
                      .
                    </paratext>
                  </para>
                  <para>
                    <paratext>An organisation must only process personal data on the basis of one or more of the following legal grounds:</paratext>
                  </para>
                  <list type="bulleted">
                    <list.item>
                      <para>
                        <paratext>
                          The individual has given their consent to the processing of their data for one or more specific purposes (
                          <ital>Article 6(1)(a)</ital>
                          ).
                        </paratext>
                      </para>
                    </list.item>
                    <list.item>
                      <para>
                        <paratext>
                          It is necessary for entering into or performing a contract with the individual (
                          <ital>Article 6(1)(b)</ital>
                          ).
                        </paratext>
                      </para>
                    </list.item>
                    <list.item>
                      <para>
                        <paratext>
                          It is necessary for compliance with a legal obligation to which the controller is subject (
                          <ital>Article 6(1)(c)</ital>
                          ).
                        </paratext>
                      </para>
                    </list.item>
                    <list.item>
                      <para>
                        <paratext>
                          It is necessary to protect the vital interests of the individual or another person (
                          <ital>Article 6(1)(d)</ital>
                          ).
                        </paratext>
                      </para>
                    </list.item>
                    <list.item>
                      <para>
                        <paratext>
                          It is necessary for the performance of a task carried out in the public interest or in the exercise of official authority vested in the controller (
                          <ital>Article 6(1)(e)</ital>
                          ).
                        </paratext>
                      </para>
                    </list.item>
                    <list.item>
                      <para>
                        <paratext>
                          It is necessary for the purposes of legitimate interests pursued by the controller or by a third party, except where these interests are overridden by the interests or the fundamental rights and freedoms of the individual which require protection of personal data (
                          <ital>Article 6(1)(f)</ital>
                          ). Where a business wishes to rely on legitimate interests, it must identify the legitimate interests it is relying on in its privacy policy.
                        </paratext>
                      </para>
                    </list.item>
                  </list>
                </division>
                <division id="a671417" level="2">
                  <head align="left" preservecase="true">
                    <headtext>Consent</headtext>
                  </head>
                  <para>
                    <paratext>
                      In most cases, online businesses will not need consent to process personal information other than for processing special categories of data (see 
                      <link anchor="a472063" href="w-013-3757" style="ACTLinkPLCtoPLC">
                        <ital>Practice note, Overview of UK GDPR: Special categories of personal data</ital>
                      </link>
                      <ital>)</ital>
                       or for electronic direct marketing (via email and text message), particularly where the marketing relates to third-party products and services (see 
                      <link href="w-014-7457" style="ACTLinkPLCtoPLC">
                        <ital>Practice note, Direct marketing and data protection: consent and preference services (UK)</ital>
                      </link>
                       for further details).
                    </paratext>
                  </para>
                  <para>
                    <paratext>
                      Under the 
                      <link href="w-027-1020" style="ACTLinkPLCtoPLC">
                        <ital>UK GDPR</ital>
                      </link>
                      , if data processing is based on consent, the individual has the right to withdraw consent at any time without any justification, although this will not affect the lawfulness of any processing carried out before the withdrawal (
                      <ital>Article 7(3)</ital>
                      ). Data subjects must be informed of their right to withdraw their consent and consent must be as easy to withdraw as it is to give. If an individual withdraws consent, the business could face a situation where it can no longer process the personal data in question because it does not have another legal ground for processing. Other than in limited circumstances, businesses cannot change the legal basis relied on once it has notified an individual of the legal basis it is actually relying on to process certain data.
                    </paratext>
                  </para>
                  <para>
                    <paratext>
                      The EDPB guidance on consent indicates that most organisations may find it difficult to rely on consent and difficulties will arise if a data subject withdraws consent, so a different lawful basis should be found for processing data if at all possible (
                      <link href="w-025-5311" style="ACTLinkPLCtoPLC">
                        <ital>EDPB: Guidelines 05/2020 on consent under Regulation 2016/679</ital>
                      </link>
                      ). For further information on consent, see 
                      <link anchor="a451224" href="w-013-3757" style="ACTLinkPLCtoPLC">
                        <ital>Practice notes, Overview of UK GDPR: Consent rules</ital>
                      </link>
                       and 
                      <link href="w-014-7952" style="ACTLinkPLCtoPLC">
                        <ital>Consent under the UK GDPR</ital>
                      </link>
                      <ital>. </ital>
                    </paratext>
                  </para>
                </division>
                <division id="a556441" level="2">
                  <head align="left" preservecase="true">
                    <headtext>Compliance with a legal obligation</headtext>
                  </head>
                  <para>
                    <paratext>
                      Article 6(3) of the UK GDPR requires that the legal obligation must be laid down in UK law. This is further qualified within recital 41 which states that the obligation does not just have to be a statutory obligation but can also be a legislative measure. The ICO further clarifies that this also includes common law obligations. Your overall purpose must be to comply with a legal obligation which has a clear basis in statute or common law. In accordance with recital 41, a legal basis or legislative measure should be clear and precise, and its application should be foreseeable to the individuals who are subject to it.  Additionally, the ICO clarifies that compliance with regulatory requirements also qualifies as a legal obligation providing 'there is a statutory basis underpinning the regulatory regime and which requires regulated organisations to comply' (see 
                      <link href="https://ico.org.uk/for-organisations/uk-gdpr-guidance-and-resources/" style="ACTLinkURL">
                        <ital>ICO: UK GDPR guidance and resources</ital>
                      </link>
                       at 
                      <link href="https://ico.org.uk/for-organisations/uk-gdpr-guidance-and-resources/lawful-basis/a-guide-to-lawful-basis/lawful-basis-for-processing/legal-obligation/" style="ACTLinkURL">
                        <ital>Lawful basis for processing, Legal obligation</ital>
                      </link>
                      ).
                    </paratext>
                  </para>
                  <para>
                    <paratext>The ICO advises that organisations must identify the relevant legal obligation either by reference to the specific legal provision or statute for example, or by signposting applicable advice or guidance such as a government website, code of conduct or industry guidance.  Any processing must be a reasonable and proportionate way of achieving compliance. You must be transparent about your purposes and the lawful basis for processing in your privacy policy.</paratext>
                  </para>
                  <para>
                    <paratext>Bearing in mind the requirements under Article 12(1) of the UK GDPR for the information to be 'concise, transparent, intelligible…using clear and plain language' in particular, when the information is specifically for a child, the extent of the information you include about legal obligations within your privacy policy will sometimes depend on the obligation in question and what an individual can reasonably be expected to understand. It may also depend on whether an organisation is subject to routine compliance with a legal obligation or set of legal obligations and the level of intrusion.</paratext>
                  </para>
                  <para>
                    <paratext>Some organisations subject to legal obligations will provide information about legal purposes which are widely understood without necessarily referencing specific legislation such as information about anti-money laundering, fraud or other crime detection and prevention. Individuals could reasonably be expected to understand these concepts as legal obligations based on the fair processing information provided.</paratext>
                  </para>
                  <para>
                    <paratext>
                      Other legal obligations may be less obvious but also potentially, more intrusive. For example, telecoms providers are required to comply with the Investigatory Powers Act 2016 (IPA 2016) regarding the interception and retention of communications data for law enforcement purposes (see 
                      <link href="w-007-0585" style="ACTLinkPLCtoPLC">
                        <ital>Practice note, Investigatory Powers Act 2016: Overview</ital>
                      </link>
                      ). Individuals may not be aware of this statute nor what the implications will be for their data.
                    </paratext>
                  </para>
                  <para>
                    <paratext>Organisations such as telecoms providers should, therefore, consider how to satisfy the fair processing requirements by providing reasonably sufficient information within their privacy policies to explain what compliance with a legal obligation such as the IPA 2016 may mean in practice for the communications provider and the individual, for example, the level of intrusion, the data in scope, the compliance requirements and how the provider must comply with these requirements.</paratext>
                  </para>
                  <para>
                    <paratext>It is for organisations to decide on the extent of the information provided to satisfy the fair processing requirements when referring to their legal obligations. In some cases, there will be industry or government guidance and codes of practice, for example in the public sector.</paratext>
                  </para>
                </division>
                <division id="a868752" level="2">
                  <head align="left" preservecase="true">
                    <headtext>Matching purposes and categories of personal data with lawful basis</headtext>
                  </head>
                  <para>
                    <paratext>
                      The EDPB Transparency Guidelines state that privacy policies should match 
                      <bold>each</bold>
                      <bold>individual processing activity with a lawful basis</bold>
                      . In particular, the Guidelines state: "The information should be concrete and definitive; it should not be phrased in abstract or ambivalent terms or leave room for different interpretations. In particular the purposes of, and legal basis for, processing the personal data should be clear" (
                      <ital>paragraph 12</ital>
                      ).
                    </paratext>
                  </para>
                  <para>
                    <paratext>This strict approach in the EDPB Transparency Guidelines has been followed by enforcement decisions of the data protection regulators in Ireland and the UK.</paratext>
                  </para>
                  <para>
                    <paratext>Following the ICO's enforcement action against Tik Tok (and the Irish DPC's decision concerning WhatsApp), it is clear that the regulators expect greater clarity and detail about the applicable legal bases (and related processing activities) to be specified in the privacy policy than is typically found in most current website privacy policies.</paratext>
                  </para>
                  <para>
                    <paratext>In these cases, the ICO and the Irish DPC/EDPB stated that privacy policies must demonstrate a 'clear link' between a specified category or categories of personal data to the purposes of the specified processing operation / set of operations and to the legal basis being relied upon to support that particular processing operation / set of operations.</paratext>
                  </para>
                  <para>
                    <paratext>The individual reading the privacy policy must be able to clearly identify the legal basis relied on for each individual processing operation. It will not therefore be sufficient to simply list all the legal bases being relied on by the controller in a separate, standalone section without having a clear link to the relevant categories of personal data and the specific processing activities in each case. The Irish DPC held that if a controller states that there could be multiple legal bases for undertaking a particular processing activity, the privacy policy must be sufficiently granular to allow the individual to identify when a particular legal basis will be relied on.   Controllers must also take care not to present conflicting information to the user concerning which legal basis is being relied upon in relation to the processing of certain categories of data.</paratext>
                  </para>
                  <para>
                    <paratext>Many businesses may find this onerous and difficult to comply with, especially where the data processing is complex, involving several processing activities and parties. Individuals may also find this level of detail too complex and unhelpful. Nevertheless, the table in section 4 of the privacy policy is a good starting point to enable controllers to provide the level of specificity required, however further information will need to be included in the table to ensure full compliance with the matching requirement discussed in this section.</paratext>
                  </para>
                  <para>
                    <paratext>Having created the categories or buckets of personal data and stated exactly what each bucket contains, controllers should then map those buckets within the table against the relevant lawful processing ground or grounds, together with an explanation of the purpose(s) for processing such data. The description of the legal basis should be expanded upon where necessary to link to the specific categories of data in the middle column and examples could be used in the third column to show this. Where there is more than one legal basis being relied on for a particular processing activity, the individual must be able to easily identify how each legal basis is being relied upon to support the particular processing operation.</paratext>
                  </para>
                  <para>
                    <paratext>
                      Although the 
                      <link href="w-027-1020" style="ACTLinkPLCtoPLC">
                        <ital>UK GDPR</ital>
                      </link>
                       and ICO guidance indicate that more than one lawful basis can be relied on to process data, businesses must identify the specific legal basis being relied on and cannot rely on either one basis applying or another if one of those bases is consent. For example, if a business collects consent to fulfil an order, it cannot automatically rely on performance of contract for the same activity when a data subject withdraws consent to the use of their data for that purpose.
                    </paratext>
                  </para>
                  <para>
                    <paratext>This privacy policy has set out, in a table format, suggested categories of data processed by a typical online business carrying out certain activities. The table also suggests the lawful basis which could be relied on for those activities. Organisations must review the lawful basis proposed in this privacy policy and make their own determination as to whether the lawful basis proposed in this privacy policy applies to their specific business activities.</paratext>
                  </para>
                  <para>
                    <paratext>Finally, businesses may wish to add additional columns in the table to identify individual sources or recipients.</paratext>
                  </para>
                  <para>
                    <paratext>
                      For more information on lawful basis under the UK GDPR, see 
                      <link anchor="a422270" href="w-013-3757" style="ACTLinkPLCtoPLC">
                        <ital>Practice note, Overview of UK GDPR: Lawful processing</ital>
                      </link>
                      .
                    </paratext>
                  </para>
                </division>
                <division id="a225586" level="2">
                  <head align="left" preservecase="true">
                    <headtext>Direct marketing</headtext>
                  </head>
                  <para>
                    <paratext>
                      Organisations will need to identify if personal data, such as name and email address, is collected and processed for direct marketing purposes as specific rules apply. In particular, the 
                      <link href="w-027-1020" style="ACTLinkPLCtoPLC">
                        <ital>UK GDPR</ital>
                      </link>
                       will apply to the processing of personal data (such as the collection) and if businesses intend to send electronic direct marketing (such as email and text) prior consent will be required unless soft opt-in applies as a result of the 
                      <link href="1-507-2637" style="ACTLinkPLCtoPLC">
                        <ital>Privacy and Electronic Communications (EC Directive) Regulations 2003 (SI 2003/2426)</ital>
                      </link>
                       (as amended) (PECR).
                    </paratext>
                  </para>
                  <para>
                    <paratext>
                      A short-form privacy notice, giving details of the proposed marketing, and any third parties the data is shared with, should be provided at the time data is collected from an individual for marketing purposes (see 
                      <link anchor="a908622" href="w-013-3757" style="ACTLinkPLCtoPLC">
                        <ital>Practice note, Overview of UK GDPR: First data protection principle: lawfulness, fairness and transparency</ital>
                      </link>
                       and 
                      <link href="w-014-8428" style="ACTLinkPLCtoPLC">
                        <ital>Standard document, Short form privacy notice (online)(UK)</ital>
                      </link>
                      ). This will typically take the form of a statement describing the nature and intended method(s) of directing marketing with an opt-in box at the end of it (in circumstances where the controller is relying on consent as the lawful basis in Article 6 of the UK GDPR for the direct marketing) or an opt-out box (if relying on legitimate interests). See also 
                      <link href="w-014-8218" style="ACTLinkPLCtoPLC">
                        <ital>Standard clauses, Consents to receive unsolicited direct marketing communications (UK)</ital>
                      </link>
                      .
                    </paratext>
                  </para>
                  <para>
                    <paratext>
                      This privacy policy refers (at 
                      <internal.reference refid="a602347">
                        <ital>DIRECT MARKETING</ital>
                      </internal.reference>
                      ) to this prior data collection point by referencing the fact that the individual will have been asked at that data capture point (e.g. on registration) to indicate their preferences for receiving direct marketing communications from the controller via the relevant stated channels (email, telephone, post etc).
                    </paratext>
                  </para>
                  <para>
                    <paratext>
                      This privacy policy also envisages that the legitimate interests lawful basis may be relied on with respect to carrying out direct marketing activities (see 
                      <link anchor="a451196" href="w-013-3757" style="ACTLinkPLCtoPLC">
                        <ital>Practice note, Overview of UK GDPR: Legitimate interests condition</ital>
                      </link>
                       and 
                      <link href="w-037-4611" style="ACTLinkPLCtoPLC">
                        <ital>Checklist, Data protection legitimate interests assessment (UK)</ital>
                      </link>
                      ). Recital 47 to the UK GDPR acknowledges that direct marketing can be conducted on the basis of legitimate interests (see 
                      <link anchor="a126867" href="w-013-3757" style="ACTLinkPLCtoPLC">
                        <ital>Practice note, Overview of UK GDPR: Direct marketing and draft E-Privacy Regulation</ital>
                      </link>
                      ). Direct marketing by telephone and post in particular can generally be carried out on the basis of legitimate interests. However, legitimate interests has its limitations and, in the case of email and text marketing, unless the soft opt-in exemption in PECR applies to allow the controller to carry out email and text marketing lawfully under PECR without consent (and therefore on the basis of legitimate interests in the UK GDPR) consent will also be needed under PECR for conducting such electronic marketing (and consent must therefore be the corresponding lawful basis for this direct marketing activity under the UK GDPR). Prior consent will also be required before data can be passed to third parties for their direct marketing purposes (this consent requirement in PECR only applies to email, text and other forms of electronic marketing).
                    </paratext>
                  </para>
                  <para>
                    <paratext>For more information see:</paratext>
                  </para>
                  <list type="bulleted">
                    <list.item>
                      <para>
                        <paratext>
                          <link href="w-014-7457" style="ACTLinkPLCtoPLC">
                            <ital>Practice note, Direct marketing and data protection (UK)</ital>
                          </link>
                          .
                        </paratext>
                      </para>
                    </list.item>
                    <list.item>
                      <para>
                        <paratext>
                          <link href="w-014-7457" style="ACTLinkPLCtoPLC">
                            <ital>Practice note, Direct marketing and data protection: consent and preference services (UK)</ital>
                          </link>
                          .
                        </paratext>
                      </para>
                    </list.item>
                    <list.item>
                      <para>
                        <paratext>
                          <link href="w-014-7952" style="ACTLinkPLCtoPLC">
                            <ital>Practice note, Consent under the UK GDPR</ital>
                          </link>
                          .
                        </paratext>
                      </para>
                    </list.item>
                    <list.item>
                      <para>
                        <paratext>
                          <link href="w-014-8218" style="ACTLinkPLCtoPLC">
                            <ital>Standard document, Consents to receive unsolicited direct marketing communications (UK)</ital>
                          </link>
                          .
                        </paratext>
                      </para>
                    </list.item>
                    <list.item>
                      <para>
                        <paratext>
                          <link href="w-037-4611" style="ACTLinkPLCtoPLC">
                            <ital>Checklist, Data protection legitimate interests assessment (UK)</ital>
                          </link>
                          .
                        </paratext>
                      </para>
                    </list.item>
                  </list>
                  <para>
                    <paratext>
                      For the wider rules surrounding direct marketing, see 
                      <link href="w-011-4000" style="ACTLinkPLCtoPLC">
                        <ital>Practice note, Direct marketing: advertising, consumer protection and e-commerce rules.</ital>
                      </link>
                    </paratext>
                  </para>
                  <para>
                    <paratext>
                      For information on profiling and marketing, see 
                      <internal.reference refid="a474546">
                        <ital>Drafting note, Automated decision-making and profiling</ital>
                      </internal.reference>
                      .
                    </paratext>
                  </para>
                </division>
                <division id="a491697" level="2">
                  <head align="left" preservecase="true">
                    <headtext>Cookies</headtext>
                  </head>
                  <para>
                    <paratext>
                      <link href="5-508-3605" style="ACTLinkPLCtoPLC">
                        <ital>Regulation 6(1)</ital>
                      </link>
                       of the PECR requires website operators and other online providers that set cookies on their users' equipment to provide internet users with clear and comprehensive information about the purposes for which the cookie is stored and accessed.
                    </paratext>
                  </para>
                  <para>
                    <paratext>
                      The rules on cookies were under review in the EU's draft ePR, which was not finalised by 25 May 2018 to coincide with the GDPR (see 
                      <link href="w-007-8182" style="ACTLinkPLCtoPLC">
                        <ital>E-Privacy Regulation Legislation tracker</ital>
                      </link>
                      ). The European Work Programme for 2025 lists that it intends to withdraw the proposed e-Privacy Regulation (see 
                      <link href="w-045-8243" style="ACTLinkPLCtoPLC">
                        <ital>Legal updates, European Commission Adopts 2025 Work Programme</ital>
                      </link>
                       and 
                      <link href="w-045-8256" style="ACTLinkPLCtoPLC">
                        <ital>European Commission 2025 Work Programme: data protection aspects</ital>
                      </link>
                      ).
                    </paratext>
                  </para>
                  <para>
                    <paratext>
                      In any event, every website should provide a link to a cookie policy and the privacy policy should make reference to this cookie policy. See 
                      <link href="w-019-8333" style="ACTLinkPLCtoPLC">
                        <ital>Standard document, Cookie policy (UK)</ital>
                      </link>
                       for a template cookie policy. For more general information on cookies, see 
                      <link href="w-016-7485" style="ACTLinkPLCtoPLC">
                        <ital>Practice note, Cookies: impact of UK GDPR and DPA 2018</ital>
                      </link>
                      .
                    </paratext>
                  </para>
                </division>
                <division id="a474546" level="2">
                  <head align="left" preservecase="true">
                    <headtext>Automated decision-making and profiling</headtext>
                  </head>
                  <para>
                    <paratext>
                      The 
                      <link href="w-027-1020" style="ACTLinkPLCtoPLC">
                        <ital>UK GDPR</ital>
                      </link>
                       defines profiling as any form of automated processing intended to evaluate certain personal aspects of an individual, in particular, to analyse or predict their performance at work, economic situation, health, personal preferences, reliability, behaviour, location or movements (
                      <ital>Article 4(4)</ital>
                      ).
                    </paratext>
                  </para>
                  <para>
                    <paratext>A decision does not need to be made; simply collecting data and building a profile of the person and the way they behave will qualify. When processing personal data for profiling purposes, businesses must ensure that appropriate safeguards are in place. These include:</paratext>
                  </para>
                  <list type="bulleted">
                    <list.item>
                      <para>
                        <paratext>Ensuring processing is fair and transparent by providing privacy or fair processing policies which give meaningful information about how profiling will take place. This includes recognising any risks of profiling an individual which may cause discriminatory effects on that individual.</paratext>
                      </para>
                    </list.item>
                    <list.item>
                      <para>
                        <paratext>Using appropriate mathematical or statistical procedures for the profiling.</paratext>
                      </para>
                    </list.item>
                    <list.item>
                      <para>
                        <paratext>Implementing appropriate measures to enable inaccuracies to be corrected and to minimise the risk of errors.</paratext>
                      </para>
                    </list.item>
                    <list.item>
                      <para>
                        <paratext>Allowing individuals to exercise their right to object to the profiling (where the profiling is carried out by the controller on the basis of the legitimate interests lawful basis).</paratext>
                      </para>
                    </list.item>
                  </list>
                  <para>
                    <paratext>
                      This privacy policy does 
                      <bold>not include any reference to processing data as a result of automated decision-making or profiling other than profiling carried out as part of targeted marketing of a company's own products or services to its own customers.</bold>
                       For all other cases, further detailed information regarding the specific type of processing will need to be provided in this privacy policy and an appropriate fair processing policy in case those activities are undertaken. For further information, see 
                      <link href="w-014-3599" style="ACTLinkPLCtoPLC">
                        <ital>Practice notes, UK GDPR and DPA 2018: profiling and automated decision-making</ital>
                      </link>
                      .
                    </paratext>
                  </para>
                </division>
              </division>
            </drafting.note>
          </clause>
          <clause id="a964261" numbering="none">
            <head align="left" preservecase="true">
              <headtext>Legal basis</headtext>
            </head>
          </clause>
          <clause id="a573645" numbering="none">
            <para>
              <paratext>The law requires us to have a legal basis for collecting and using your personal data. We rely on one or more of the following legal bases:</paratext>
            </para>
            <list type="bulleted">
              <list.item>
                <para>
                  <paratext>
                    <bold>Performance of a contract with you:</bold>
                     Where we need to perform the contract we are about to enter into or have entered into with you.
                  </paratext>
                </para>
              </list.item>
              <list.item>
                <para>
                  <paratext>
                    <bold>Legitimate interests: </bold>
                    We may use your personal data where it is necessary to conduct our business and pursue our legitimate interests, for example to prevent fraud and enable us to give you the best and most secure customer experience. We make sure we consider and balance any potential impact on you and your rights (both positive and negative) before we process your personal data for our legitimate interests. We do not use your personal data for activities where our interests are overridden by the impact on you (unless we have your consent or are otherwise required or permitted to by law).
                  </paratext>
                </para>
              </list.item>
              <list.item>
                <para>
                  <paratext>
                    <bold>Legal obligation: </bold>
                    We may use your personal data where it is necessary for compliance with a legal obligation that we are subject to. We will identify the relevant legal obligation when we rely on this legal basis.
                  </paratext>
                </para>
              </list.item>
              <list.item>
                <para>
                  <paratext>
                    <bold>Consent: </bold>
                    We rely on consent only where we have obtained your active agreement to use your personal data for a specified purpose, for example if you subscribe to an email newsletter.
                  </paratext>
                </para>
              </list.item>
            </list>
          </clause>
          <clause id="a705127" numbering="none">
            <head align="left" preservecase="true">
              <headtext>Purposes for which we will use your personal data</headtext>
            </head>
          </clause>
          <clause id="a590771" numbering="none">
            <para>
              <paratext>We have set out below, in a table format, a description of all the ways we plan to use the various categories of your personal data, and which of the legal bases we rely on to do so. We have also identified what our legitimate interests are where appropriate.</paratext>
            </para>
          </clause>
          <clause id="a638713" numbering="none">
            <para>
              <paratext>[AMEND, DELETE OR ADD TO THIS TABLE AS APPROPRIATE]</paratext>
            </para>
            <para>
              <paratext>
                <table frame="all" pgwide="1">
                  <tgroup cols="3">
                    <colspec colname="1" colnum="1" colwidth="33"/>
                    <colspec colname="2" colnum="2" colwidth="25"/>
                    <colspec colname="3" colnum="3" colwidth="40"/>
                    <tbody>
                      <row>
                        <entry valign="top">
                          <para align="left">
                            <paratext>
                              <bold>Purpose/Use</bold>
                            </paratext>
                          </para>
                        </entry>
                        <entry valign="top">
                          <para align="left">
                            <paratext>
                              <bold>Type of data</bold>
                            </paratext>
                          </para>
                        </entry>
                        <entry valign="top">
                          <para align="left">
                            <paratext>
                              <bold>Legal basis [and retention period]</bold>
                            </paratext>
                          </para>
                        </entry>
                      </row>
                      <row>
                        <entry valign="top">
                          <para align="left">
                            <paratext>To register you as a new customer</paratext>
                          </para>
                        </entry>
                        <entry valign="top">
                          <para align="left">
                            <paratext>(a) Identity</paratext>
                          </para>
                          <para align="left">
                            <paratext>(b) Contact</paratext>
                          </para>
                        </entry>
                        <entry valign="top">
                          <para align="left">
                            <paratext>Performance of a contract with you</paratext>
                          </para>
                          <para align="left">
                            <paratext>[EXPAND ON THE ABOVE AND LINK LEGAL BASIS TO THE SPECIFIC PROCESSING ACTIVITY, USING EXAMPLES WHERE NECESSARY]</paratext>
                          </para>
                          <para align="left">
                            <paratext>[We will retain this data for [state retention period]]</paratext>
                          </para>
                        </entry>
                      </row>
                      <row>
                        <entry valign="top">
                          <para align="left">
                            <paratext>To process and deliver your order including:</paratext>
                          </para>
                          <para align="left">
                            <paratext>(a) Manage payments, fees and charges</paratext>
                          </para>
                          <para align="left">
                            <paratext>(b) Collect and recover money owed to us</paratext>
                          </para>
                        </entry>
                        <entry valign="top">
                          <para align="left">
                            <paratext>(a) Identity</paratext>
                          </para>
                          <para align="left">
                            <paratext>(b) Contact</paratext>
                          </para>
                          <para align="left">
                            <paratext>(c) Financial</paratext>
                          </para>
                          <para align="left">
                            <paratext>(d) Transaction</paratext>
                          </para>
                          <para align="left">
                            <paratext>(e) Marketing and Communications</paratext>
                          </para>
                        </entry>
                        <entry valign="top">
                          <para align="left">
                            <paratext>(a) Performance of a contract with you</paratext>
                          </para>
                          <para align="left">
                            <paratext>(b) Necessary for our legitimate interests (to recover debts due to us)</paratext>
                          </para>
                          <para align="left">
                            <paratext>[EXPAND ON THE ABOVE AND LINK LEGAL BASIS TO THE SPECIFIC PROCESSING ACTIVITY, USING EXAMPLES WHERE NECESSARY]</paratext>
                          </para>
                          <para align="left">
                            <paratext>[We will retain this data for [state retention period]</paratext>
                          </para>
                        </entry>
                      </row>
                      <row>
                        <entry valign="top">
                          <para align="left">
                            <paratext>To manage our relationship with you which will include:</paratext>
                          </para>
                          <para align="left">
                            <paratext>(a) Notifying you about changes to our terms or privacy policy</paratext>
                          </para>
                          <para align="left">
                            <paratext>(b) Dealing with your requests, complaints and queries</paratext>
                          </para>
                        </entry>
                        <entry valign="top">
                          <para align="left">
                            <paratext>(a) Identity</paratext>
                          </para>
                          <para align="left">
                            <paratext>(b) Contact</paratext>
                          </para>
                          <para align="left">
                            <paratext>(c) Profile</paratext>
                          </para>
                          <para align="left">
                            <paratext>(d) Marketing and Communications</paratext>
                          </para>
                        </entry>
                        <entry valign="top">
                          <para align="left">
                            <paratext>(a) Performance of a contract with you</paratext>
                          </para>
                          <para align="left">
                            <paratext>(b) Necessary to comply with a legal obligation</paratext>
                          </para>
                          <para align="left">
                            <paratext>(c) Necessary for our legitimate interests (to keep our records updated and manage our relationship with you</paratext>
                          </para>
                          <para align="left">
                            <paratext>[EXPAND ON THE ABOVE AND LINK LEGAL BASIS TO THE SPECIFIC PROCESSING ACTIVITY, USING EXAMPLES WHERE NECESSARY]</paratext>
                          </para>
                          <para align="left">
                            <paratext>[We will retain this data for [state retention period]]</paratext>
                          </para>
                        </entry>
                      </row>
                      <row>
                        <entry valign="top">
                          <para align="left">
                            <paratext>To enable you to partake in a prize draw, competition or complete a survey</paratext>
                          </para>
                        </entry>
                        <entry valign="top">
                          <para align="left">
                            <paratext>(a) Identity</paratext>
                          </para>
                          <para align="left">
                            <paratext>(b) Contact</paratext>
                          </para>
                          <para align="left">
                            <paratext>(c) Profile</paratext>
                          </para>
                          <para align="left">
                            <paratext>(d) Usage</paratext>
                          </para>
                          <para align="left">
                            <paratext>(e) Marketing and Communications</paratext>
                          </para>
                        </entry>
                        <entry valign="top">
                          <para align="left">
                            <paratext>(a) Performance of a contract with you</paratext>
                          </para>
                          <para align="left">
                            <paratext>(b) Necessary for our legitimate interests (to study how customers use our products/services, to develop them and grow our business)</paratext>
                          </para>
                          <para align="left">
                            <paratext>[EXPAND ON THE ABOVE AND LINK LEGAL BASIS TO THE SPECIFIC PROCESSING ACTIVITY, USING EXAMPLES WHERE NECESSARY]</paratext>
                          </para>
                          <para align="left">
                            <paratext>[We will retain this data for [state retention period]]</paratext>
                          </para>
                        </entry>
                      </row>
                      <row>
                        <entry valign="top">
                          <para align="left">
                            <paratext>To administer and protect our business and this website (including troubleshooting, data analysis, testing, system maintenance, support, reporting and hosting of data)</paratext>
                          </para>
                        </entry>
                        <entry valign="top">
                          <para align="left">
                            <paratext>(a) Identity</paratext>
                          </para>
                          <para align="left">
                            <paratext>(b) Contact</paratext>
                          </para>
                          <para align="left">
                            <paratext>(c) Technical</paratext>
                          </para>
                        </entry>
                        <entry valign="top">
                          <para align="left">
                            <paratext>(a) Necessary for our legitimate interests (for running our business, provision of administration and IT services, network security, to prevent fraud and in the context of a business reorganisation or group restructuring exercise)</paratext>
                          </para>
                          <para align="left">
                            <paratext>(b) Necessary to comply with a legal obligation</paratext>
                          </para>
                          <para align="left">
                            <paratext>[EXPAND ON THE ABOVE AND LINK LEGAL BASIS TO THE SPECIFIC PROCESSING ACTIVITY, USING EXAMPLES WHERE NECESSARY]</paratext>
                          </para>
                          <para align="left">
                            <paratext>[We will retain this data for [state retention period]]</paratext>
                          </para>
                        </entry>
                      </row>
                      <row>
                        <entry valign="top">
                          <para align="left">
                            <paratext>To deliver relevant website content and online advertisements to you and measure or understand the effectiveness of the advertising we serve to you</paratext>
                          </para>
                        </entry>
                        <entry valign="top">
                          <para align="left">
                            <paratext>(a) Identity</paratext>
                          </para>
                          <para align="left">
                            <paratext>(b) Contact</paratext>
                          </para>
                          <para align="left">
                            <paratext>(c) Profile</paratext>
                          </para>
                          <para align="left">
                            <paratext>(d) Usage</paratext>
                          </para>
                          <para align="left">
                            <paratext>(e) Marketing and Communications</paratext>
                          </para>
                          <para align="left">
                            <paratext>(f) Technical</paratext>
                          </para>
                        </entry>
                        <entry valign="top">
                          <para align="left">
                            <paratext>Necessary for our legitimate interests (to study how customers use our products/services, to develop them, to grow our business and to inform our marketing strategy)</paratext>
                          </para>
                          <para align="left">
                            <paratext>[EXPAND ON THE ABOVE AND LINK LEGAL BASIS TO THE SPECIFIC PROCESSING ACTIVITY, USING EXAMPLES WHERE NECESSARY]</paratext>
                          </para>
                          <para align="left">
                            <paratext>[We will retain this data for [state retention period]]</paratext>
                          </para>
                        </entry>
                      </row>
                      <row>
                        <entry valign="top">
                          <para align="left">
                            <paratext>To use data analytics to improve our website, products/services, customer relationships and experiences and to measure the effectiveness of our communications and marketing</paratext>
                          </para>
                        </entry>
                        <entry valign="top">
                          <para align="left">
                            <paratext>(a) Technical</paratext>
                          </para>
                          <para align="left">
                            <paratext>(b) Usage</paratext>
                          </para>
                        </entry>
                        <entry valign="top">
                          <para align="left">
                            <paratext>Necessary for our legitimate interests (to define types of customers for our products and services, to keep our website updated and relevant, to develop our business and to inform our marketing strategy)</paratext>
                          </para>
                          <para align="left">
                            <paratext>[EXPAND ON THE ABOVE AND LINK LEGAL BASIS TO THE SPECIFIC PROCESSING ACTIVITY, USING EXAMPLES WHERE NECESSARY]</paratext>
                          </para>
                          <para align="left">
                            <paratext>[We will retain this data for [state retention period]]</paratext>
                          </para>
                        </entry>
                      </row>
                      <row>
                        <entry valign="top">
                          <para align="left">
                            <paratext>To send you relevant marketing communications and make personalised suggestions and recommendations to you about goods or services that may be of interest to you based on your Profile Data</paratext>
                          </para>
                        </entry>
                        <entry valign="top">
                          <para align="left">
                            <paratext>(a) Identity</paratext>
                          </para>
                          <para align="left">
                            <paratext>(b) Contact</paratext>
                          </para>
                          <para align="left">
                            <paratext>(c) Technical</paratext>
                          </para>
                          <para align="left">
                            <paratext>(d) Usage</paratext>
                          </para>
                          <para align="left">
                            <paratext>(e) Profile</paratext>
                          </para>
                          <para align="left">
                            <paratext>(f) Marketing and Communications</paratext>
                          </para>
                        </entry>
                        <entry valign="top">
                          <para align="left">
                            <paratext>
                              Necessary for our legitimate interests (to carry out direct marketing, develop our products/services and grow our business) 
                              <bold>OR</bold>
                               Consent, having obtained your prior consent to receiving direct marketing communications
                            </paratext>
                          </para>
                          <para align="left">
                            <paratext>[EXPAND ON THE ABOVE AND LINK LEGAL BASIS TO THE SPECIFIC PROCESSING ACTIVITY, USING EXAMPLES WHERE NECESSARY]</paratext>
                          </para>
                          <para align="left">
                            <paratext>[We will retain this data for [state retention period]]</paratext>
                          </para>
                        </entry>
                      </row>
                      <row>
                        <entry valign="top">
                          <para align="left">
                            <paratext>To carry out market research through your voluntary participation in surveys</paratext>
                          </para>
                        </entry>
                        <entry valign="top">
                          <para>
                            <paratext/>
                          </para>
                        </entry>
                        <entry valign="top">
                          <para align="left">
                            <paratext>Necessary for our legitimate interests (to study how customers use our products/services and to help us improve and develop our products and services).</paratext>
                          </para>
                          <para align="left">
                            <paratext>[EXPAND ON THE ABOVE AND LINK LEGAL BASIS TO THE SPECIFIC PROCESSING ACTIVITY, USING EXAMPLES WHERE NECESSARY]</paratext>
                          </para>
                          <para align="left">
                            <paratext>[We will retain this data for [state retention period]]</paratext>
                          </para>
                        </entry>
                      </row>
                    </tbody>
                  </tgroup>
                </table>
              </paratext>
            </para>
          </clause>
          <clause id="a602347" numbering="none">
            <head align="left" preservecase="true">
              <headtext>Direct marketing</headtext>
            </head>
          </clause>
          <clause id="a724870" numbering="none">
            <para>
              <paratext>
                During the [registration] process on our website when your personal data is collected, you will be asked to indicate your preferences for receiving direct marketing communications from [ORGANISATION] via [EMAIL, SMS, TELEPHONE, POST] 
                <bold>OR</bold>
                 You will receive marketing communications from us if you have requested information from us or purchased goods or services from us and you have not opted out of receiving the marketing.
              </paratext>
            </para>
          </clause>
          <clause id="a295679" numbering="none">
            <para>
              <paratext>We may also analyse your Identity, Contact, Technical, Usage and Profile Data to form a view which products, services and offers may be of interest to you so that we can then send you relevant marketing communications.</paratext>
            </para>
          </clause>
          <clause id="a539561" numbering="none">
            <head align="left" preservecase="true">
              <headtext>Third-party marketing</headtext>
            </head>
            <para>
              <paratext>We will get your express consent before we share your personal data with any third party for their own direct marketing purposes.</paratext>
            </para>
          </clause>
          <clause id="a879432" numbering="none">
            <head align="left" preservecase="true">
              <headtext>Opting out of marketing</headtext>
            </head>
          </clause>
          <clause id="a603355" numbering="none">
            <para>
              <paratext>
                You can ask to stop sending you marketing communications at any time [by logging into the website and checking or unchecking relevant boxes to adjust your marketing preferences 
                <bold>OR</bold>
                 by following the opt-out links within any marketing communication sent to you or by contacting us [LINK]].
              </paratext>
            </para>
          </clause>
          <clause id="a697118" numbering="none">
            <para>
              <paratext>If you opt out of receiving marketing communications, you will still receive service-related communications that are essential for administrative or customer service purposes [for example relating to [order confirmations for [a product/service warranty registration, appointment reminders, updates to our Terms and Conditions, checking that your contact details are correct].</paratext>
            </para>
          </clause>
          <clause id="a512081" numbering="none">
            <head align="left" preservecase="true">
              <headtext>Cookies</headtext>
            </head>
          </clause>
          <clause condition="optional" id="a591491" numbering="none">
            <para>
              <paratext>For more information about the cookies we use and how to change your cookie preferences, please see [LINK TO YOUR COOKIE POLICY].</paratext>
            </para>
          </clause>
          <clause id="a239061">
            <identifier>5.</identifier>
            <head align="left" preservecase="true">
              <headtext>Disclosures of your personal data</headtext>
            </head>
            <drafting.note id="a406557" jurisdiction="">
              <head align="left" preservecase="true">
                <headtext>Disclosures of your personal data</headtext>
              </head>
              <division id="a000011" level="1">
                <para>
                  <paratext>
                    Under Article 28 of the 
                    <link href="w-027-1020" style="ACTLinkPLCtoPLC">
                      <ital>UK GDPR</ital>
                    </link>
                    , businesses are required to enter into a contract (or other legally binding act) with any third-party processor that imposes obligations on the processor to:
                  </paratext>
                </para>
                <list type="bulleted">
                  <list.item>
                    <para>
                      <paratext>Process the personal data only on the documented instructions of the controller.</paratext>
                    </para>
                  </list.item>
                  <list.item>
                    <para>
                      <paratext>Only use staff and other persons who have a duty of confidentiality with regard to the data.</paratext>
                    </para>
                  </list.item>
                  <list.item>
                    <para>
                      <paratext>Comply with security obligations equivalent to those imposed on the controller under the UK GDPR.</paratext>
                    </para>
                  </list.item>
                  <list.item>
                    <para>
                      <paratext>Notify the controller of any breach in relation to the personal data shared by the controller.</paratext>
                    </para>
                  </list.item>
                  <list.item>
                    <para>
                      <paratext>Enlist a sub-processor only with the prior permission of the controller.</paratext>
                    </para>
                  </list.item>
                </list>
                <para>
                  <paratext>
                    For further information, see 
                    <link href="w-025-2861" style="ACTLinkPLCtoPLC">
                      <ital>Practice note, Processor obligations (UK)</ital>
                    </link>
                     and 
                    <link href="w-027-8411" style="ACTLinkPLCtoPLC">
                      <ital>Standard clauses, Data processing clauses (UK)</ital>
                    </link>
                    .
                  </paratext>
                </para>
                <para>
                  <paratext>Article 13(1)(e) of the UK GDPR also requires a privacy policy to disclose all recipients or categories of recipients of the personal data. A recipient does not have to be a third party and can therefore include controllers and other entities within the same group.</paratext>
                </para>
                <para>
                  <paratext>
                    The EDPB Transparency Guidelines recommend that a privacy policy should provide information on the actual (named) recipients of the personal data. If businesses can (and wish to) provide details of named recipients, they may want to insert that detail into the table 
                    <internal.reference refid="a705127">
                      <ital>Purposes for which we will use your personal data</ital>
                    </internal.reference>
                     as that will provide a direct link to what data is disclosed to specific recipients for particular purposes.
                  </paratext>
                </para>
                <para>
                  <paratext>However, thought needs to be given as to how this list of specific recipients will be kept updated as vendors can change frequently and sending frequent notifications about a change of vendors could lead to information fatigue for customers.</paratext>
                </para>
                <para>
                  <paratext>Where an organisation decides to only disclose categories of recipients, it must be able to demonstrate why it is fair to adopt this approach. Where categories are used, the information provided should be as specific as possible about the categories of recipients (that is, include the activities of the recipient and the industry they are in (with sector and sub-sector) together with location of the recipient). The ICO does recognise that an organisation can tell people the categories of recipients rather than naming them, provided that those categories are adequately explained. In the Tik Tok case, the ICO found that the term business partners was too broad, given that it could encompass a vast range of different recipients and it was unreasonable to assume that a data subject would have had knowledge of all of the various entities with whom TikTok does business. The ICO's view was that, in the circumstances, TikTok was required to provide either all of the named recipients of users' personal data in order to comply with Article 13(1)(e) or at least sufficient detail on the categories of recipients so that data subjects were able to know exactly who held their personal data. Businesses which sell personal data, for example, customer lists to advertisers, should specifically disclose this practice (such data disclosures to the purchaser of the list are likely to require the business to obtain a separate consent from individuals for the disclosure and sale of their data in order for such disclosure to be lawful). The policy should also specifically reserve the right to transfer or disclose personal data in connection with a sale of the business or its assets.</paratext>
                </para>
                <para>
                  <paratext>
                    <internal.reference refid="a239061">
                      <ital>Paragraph 5</ital>
                    </internal.reference>
                     of this privacy policy, broadly identifies (by categories) and describes some of the common recipients of data by website operators. This section must be carefully reviewed and tailored to meet your business operations. In particular, businesses should try to be as specific as possible about the categories of recipients and include the details set out above.
                  </paratext>
                </para>
              </division>
            </drafting.note>
          </clause>
          <clause id="a342752" numbering="none">
            <para>
              <paratext>
                We may share your personal data where necessary with the parties set out below for the purposes set out in the table 
                <internal.reference refid="a705127">
                  <ital>Purposes for which we will use your personal data</ital>
                </internal.reference>
                 above.
              </paratext>
            </para>
            <list type="bulleted">
              <list.item>
                <para>
                  <paratext>Internal Third Parties as set out in the [LINK].</paratext>
                </para>
              </list.item>
              <list.item>
                <para>
                  <paratext>External Third Parties as set out in the [LINK].</paratext>
                </para>
              </list.item>
              <list.item>
                <para>
                  <paratext>
                    [Specific third parties [listed in the table 
                    <internal.reference refid="a705127">
                      <ital>Purposes for which we will use your personal data</ital>
                    </internal.reference>
                     above 
                    <bold>OR</bold>
                     such as [SPECIFIC THIRD PARTIES]].]
                  </paratext>
                </para>
              </list.item>
              <list.item>
                <para>
                  <paratex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paratext>
                </para>
              </list.item>
            </list>
          </clause>
          <clause id="a880441" numbering="none">
            <para>
              <paratex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paratext>
            </para>
          </clause>
          <clause id="a888527">
            <identifier>6.</identifier>
            <head align="left" preservecase="true">
              <headtext>International transfers</headtext>
            </head>
            <drafting.note id="a808026" jurisdiction="">
              <head align="left" preservecase="true">
                <headtext>International transfers</headtext>
              </head>
              <division id="a000012" level="1">
                <para>
                  <paratext>A business may wish to transfer the personal data collected on its website across international borders where they have offices or other legal entities in different jurisdictions, or where the business is part of an international group of companies. A business may also use external service providers (such as IT providers) in other jurisdictions and personal data may need to be transferred to those third parties for the performance of the services.</paratext>
                </para>
                <para>
                  <paratext>
                    The 
                    <link href="w-027-1020" style="ACTLinkPLCtoPLC">
                      <ital>UK GDPR</ital>
                    </link>
                     restricts transfers of personal data outside the UK unless the recipient country provides adequate protection for the personal data (as a result of the UK government having adopted UK adequacy regulations in respect of that country), or other appropriate safeguards (such as standard contractual clauses) are put in place by the controller. This is to ensure that the level of protection of an individual's personal data afforded by the UK GDPR is not undermined.
                  </paratext>
                </para>
                <para>
                  <paratext>The UK is a jurisdiction outside the EU and therefore a third country for the purposes of the EU GDPR and EU countries are third countries for the purposes of the UK GDPR. However, the UK has deemed EU countries adequate for transfer purposes and recognised EU adequacy decisions in relation to other countries. The EU has also issued adequacy findings in relation to the UK.</paratext>
                </para>
                <para>
                  <paratext>
                    Personal data can only be transferred outside the UK to third countries or international organisations in compliance with the conditions for transfer set out in Chapter V (
                    <ital>Articles 44-50</ital>
                    ) of the UK GDPR.
                  </paratext>
                </para>
                <para>
                  <paratext>
                    Where personal data is to be transferred outside the UK, Article 13(1) (f) of the UK GDPR requires controllers to provide individuals with information about the existence or absence of UK adequacy regulations in respect of the transfer to that third country, and/or any appropriate or suitable safeguards in place for such transfers such as standard contractual clauses or binding corporate rules (and the means by which to obtain a copy of these safeguards or details of where they have been made available). Further, in the context of subject access requests, the individual making the request has the right to be informed of the appropriate safeguards in place (
                    <ital>Article 15(2)</ital>
                    ).
                  </paratext>
                </para>
                <para>
                  <paratext>The EDPB Transparency Guidelines suggest that, under the EU GDPR, names of individual countries outside the EEA where data is transferred should generally be set out in the privacy policy. This is quite an onerous requirement to comply with given that the countries where data is transferred may regularly change as a result of changes in vendors or organisational changes within a corporate group However, the ICO has adopted this approach in its decision concerning Tik Tok, stating that "in order for the information provided on transfers under Article 13(1)(f) to be meaningful, third countries to which data is transferred should generally be named".</paratext>
                </para>
                <para>
                  <paratext>It remains to be seen whether this finding was specific to the facts of the Tik Tok case or whether the regulator will update its guidance to require all controllers to name in their privacy policies the relevant overseas countries which will receive personal data transferred from the UK. The ICO considered that "the naming of third countries was necessary and particularly important on the specific facts of TikTok's situation" given that Tik Tok had previously publicly stated that data about its UK users was not being processed in China only to then tell the ICO the contrary during the regulator's initial investigation.</paratext>
                </para>
                <para>
                  <paratext>For more information on international requirements, see:</paratext>
                </para>
                <list type="bulleted">
                  <list.item>
                    <para>
                      <paratext>
                        <link href="w-013-9203" style="ACTLinkPLCtoPLC">
                          <ital>Practice note, Overview of data transfers (UK)</ital>
                        </link>
                        .
                      </paratext>
                    </para>
                  </list.item>
                  <list.item>
                    <para>
                      <paratext>
                        <link href="w-033-2349" style="ACTLinkPLCtoPLC">
                          <ital>Practice note, Transferring personal data outside the UK: FAQs</ital>
                        </link>
                        .
                      </paratext>
                    </para>
                  </list.item>
                  <list.item>
                    <para>
                      <paratext>
                        <link href="w-038-4650" style="ACTLinkPLCtoPLC">
                          <ital>Adequacy regulations tracker (UK)</ital>
                        </link>
                        .
                      </paratext>
                    </para>
                  </list.item>
                  <list.item>
                    <para>
                      <paratext>
                        <link href="w-038-6137" style="ACTLinkPLCtoPLC">
                          <ital>Data transfer agreements and SCCs tracker (UK and EU)</ital>
                        </link>
                        .
                      </paratext>
                    </para>
                  </list.item>
                </list>
                <para>
                  <paratext>If a controller is relying on the ICO's IDTA or Addendum as its transfer mechanism for transferring website users' personal data to a country outside the UK, then it must specify in the privacy policy which of these contractual mechanisms it is relying on and also inform individuals how they can obtain a copy of the relevant standard data protection clauses (Article 13(1)(f)).</paratext>
                </para>
                <para>
                  <paratext>The privacy policy also allows the controller to include information about any other valid transfer mechanism under the UK GDPR that it wishes to rely on such as an approved code of conduct or certification scheme, although the ICO has not yet approved any such mechanisms.</paratext>
                </para>
              </division>
            </drafting.note>
          </clause>
          <clause id="a916272" numbering="none">
            <para>
              <paratext>[IF NO TRANSFERS OUT OF UK OCCUR:] [We do not transfer your personal data outside the UK].</paratext>
            </para>
          </clause>
          <clause id="a639072" numbering="none">
            <para>
              <paratext>
                <bold>OR</bold>
              </paratext>
            </para>
          </clause>
          <clause id="a642508" numbering="none">
            <para>
              <paratext>[IF TRANSFERS OUT OF UK OCCUR WITHIN A CORPORATE GROUP:] We share your personal data within the [ORGANISATION] Group. This will involve transferring your data outside the UK to our overseas offices in [INSERT NAMES OF COUNTRIES].]</paratext>
            </para>
          </clause>
          <clause id="a679411" numbering="none">
            <para>
              <paratext>Whenever we transfer your personal data out of the UK to countries which have laws that do not provide the same level of data protection as the UK law, we always ensure that a similar degree of protection is afforded to it by ensuring that the following safeguards are implemented [DELETE AS APPLICABLE]:</paratext>
            </para>
          </clause>
          <clause id="a232622" numbering="none">
            <para>
              <paratext>[IF BINDING CORPORATE RULES ARE USED FOR THE INTRA-GROUP TRANSFERS:] [We ensure your personal data is protected by requiring all our group companies to follow the same set of rules when processing your personal data. These rules are called "binding corporate rules" (BCR). To view our BCR, please contact us at [INSERT CONTACT EMAIL OR LINK TO CONTACT DETAILS].</paratext>
            </para>
          </clause>
          <clause id="a364214" numbering="none">
            <para>
              <paratext>[IF STANDARD CONTRACTUAL CLAUSES ARE USED FOR THE INTRA-GROUP TRANSFERS:]</paratext>
            </para>
          </clause>
          <clause id="a504133" numbering="none">
            <para>
              <paratext>[We use specific standard contractual terms approved for use in the UK which give the transferred personal data the same protection as it has in the UK, namely the [International Data Transfer Agreement] OR [The International Data Transfer Addendum to the European Commission’s standard contractual clauses for international data transfers]. To obtain a copy of these contractual safeguards, please contact us at [insert contact email address or link to CONTACT DETAILS].</paratext>
            </para>
          </clause>
          <clause id="a342043" numbering="none">
            <para>
              <paratext>[IF PERSONAL DATA IS TRANSFERRED OUTSIDE THE UK TO SERVICE PROVIDERS]:</paratext>
            </para>
          </clause>
          <clause id="a291851" numbering="none">
            <para>
              <paratext>[We may transfer your personal data to service providers that carry out certain functions on our behalf. This may involve transferring personal data outside the UK to countries which have laws that do not provide the same level of data protection as the UK law.</paratext>
            </para>
          </clause>
          <clause id="a191241" numbering="none">
            <para>
              <paratext>Whenever we transfer your personal data out of the UK to service providers, we ensure a similar degree of protection is afforded to it by ensuring that the following safeguards are in place [DELETE AS APPLICABLE]:</paratext>
            </para>
            <list type="bulleted">
              <list.item>
                <para>
                  <paratext>We will only transfer your personal data to countries that have been deemed by the UK to provide an adequate level of protection for personal data, namely, [INSERT NAMES OF COUNTRIES AND RELEVANT ADEQUACY REGULATIONS]. .OR</paratext>
                </para>
              </list.item>
              <list.item>
                <para>
                  <paratext>
                    We may use specific standard contractual terms approved for use in the UK which give the transferred personal data the same protection as it has in the UK, namely the [International Data Transfer Agreement] [OR] [The International Data Transfer Addendum to the European Commission’s standard contractual clauses for international data transfers]. To obtain a copy of these contractual safeguards, please contact us at [insert contact email address or link to Contact details (
                    <internal.reference refid="a682882">
                      <ital>paragraph 10</ital>
                    </internal.reference>
                    ).  For further details, see [ ].] 
                    <bold>OR</bold>
                  </paratext>
                </para>
              </list.item>
              <list.item>
                <para>
                  <paratext>[INSERT DETAILS OF ANY OTHER TRANSFER MECHANISMS, E.G. A BESPOKE CONTRACT AUTHORISED BY THE ICO OR AN APPROVED CODE OF CONDUCT OR CERTIFICATION SCHEME AND INSERT DETAILS OF HOW TO OBTAIN A COPY OF THE MECHANISM].</paratext>
                </para>
              </list.item>
            </list>
          </clause>
          <clause id="a424553">
            <identifier>7.</identifier>
            <head align="left" preservecase="true">
              <headtext>Data security</headtext>
            </head>
            <drafting.note id="a156589" jurisdiction="">
              <head align="left" preservecase="true">
                <headtext>Data security</headtext>
              </head>
              <division id="a000013"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ital>
                        <link href="w-027-1020" style="ACTLinkPLCtoPLC">
                          <ital>UK GDPR</ital>
                        </link>
                        ).
                      </paratext>
                    </para>
                  </list.item>
                  <list.item>
                    <para>
                      <paratext>
                        Ensure that anyone acting under their authority who has access to the personal data does not process it except on their instructions, unless required to do so by domestic law (
                        <ital>Article 32(4)</ital>
                        ).
                      </paratext>
                    </para>
                  </list.item>
                </list>
                <division id="a476869"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ital>
                      .)
                    </paratext>
                  </para>
                  <para>
                    <paratext>
                      For further information on security measures under the GDPR, see 
                      <link href="w-013-5138" style="ACTLinkPLCtoPLC">
                        <ital>Practice note, Data security under the UK GDPR and DPA 2018</ital>
                      </link>
                      . There is no express transparency obligation in the UK GDPR that requires organisations to notify individuals of the types of data security measures that have been put in place by the organisation to protect their personal data. However, it is best practice to include a high-level summary in your privacy policy of some of the measures your organisation has taken to protect individuals’ data from unauthorised access and cyber security breaches and there is some value in doing so, particularly in a consumer-facing context where consumers may have particular concerns regarding the protection of their data from internal and external threats.
                    </paratext>
                  </para>
                </division>
              </division>
            </drafting.note>
          </clause>
          <clause id="a123273" numbering="none">
            <para>
              <paratex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paratext>
            </para>
          </clause>
          <clause id="a924764" numbering="none">
            <para>
              <paratext>We have put in place procedures to deal with any suspected personal data breach and will notify you and any applicable regulator of a breach where we are legally required to do so.</paratext>
            </para>
          </clause>
          <clause id="a852989">
            <identifier>8.</identifier>
            <head align="left" preservecase="true">
              <headtext>Data retention</headtext>
            </head>
            <drafting.note id="a552160" jurisdiction="">
              <head align="left" preservecase="true">
                <headtext>Data retention</headtext>
              </head>
              <division id="a000014" level="1">
                <para>
                  <paratext>
                    The 
                    <link href="w-027-1020" style="ACTLinkPLCtoPLC">
                      <ital>UK GDPR</ital>
                    </link>
                     does not specify retention periods for personal data. Instead, organisations are required not to retain personal data in a form that enables customers to be identified for longer than is necessary to fulfil the purposes the data was collected for (
                    <ital>Article 5(1)(e)</ital>
                    ).
                  </paratext>
                </para>
                <para>
                  <paratext>Article 30 of the UK GDPR introduces document requirements for controllers such that they must maintain a record of all processing operations under their responsibility. This includes, where possible, a general indication of the time limits for erasure of the different categories of data.</paratext>
                </para>
                <para>
                  <paratext>Article 13(2) requires organisations to provide individuals with information about the specific period for which the data will be stored as part of the transparency principle. The EDPB Transparency Guidelines go further and suggest it will not be sufficient to generically state that personal data will be kept as long as necessary for the legitimate purposes of the processing and in fact privacy policies should go as far as including, where appropriate, archiving periods for specific data or activities. This is quite an onerous requirement to comply with for most businesses and indeed most UK businesses do not currently comply fully with the Article 13(2)(a) requirements in their website privacy policies.</paratext>
                </para>
                <para>
                  <paratext>
                    If organisations have managed to determine specific retention periods, they should insert the appropriate retention period per activity/data set in the table set out in 
                    <internal.reference refid="a705127">
                      <ital>Purposes for which we will use your personal data</ital>
                    </internal.reference>
                     above and we have provided for this in section 8 of the privacy policy (
                    <internal.reference refid="a852989">
                      <ital>paragraph 8</ital>
                    </internal.reference>
                    ). It is clear from the ICO's enforcement action in the TikTok case that listing the specific retention periods in this way is the most compliant approach.
                  </paratext>
                </para>
                <para>
                  <paratext>Nevertheless, Article 13(2)(a) of the UK GDPR states that if you don't have a specific retention period then you need to tell people the criteria that you use to decide how long you will keep their information. Note that the EDPB Transparency Guidelines indicate that it should be phrased in a way that allows the data subject to assess, on the basis of their own situation, what the retention period will be for specific data or activities. This was confirmed by the ICO in its enforcement action taken against Tik Tok for a breach of Article 13(2)(a). The ICO held that whilst a controller can comply with the Article 13 requirement by providing information about the criteria used to determine the retention periods (as opposed to actually stating the retention periods), these criteria must be ‘meaningful’ in terms of enabling a user to understand how long the controller would hold the individual’s data. In Tik Tok's case, the regulator found that the criteria used by Tik Tok to determine the retention periods across its Privacy Policies were 'broad, general and not meaningful in terms of enabling a user to understand how long TikTok would hold his or her data'. The ICO further cited the EDPB Transparency Guidelines in emphasising that "it is not sufficient for the data controller to generically state that personal data will be kept as long as necessary for the legitimate purposes of the processing".</paratext>
                </para>
                <para>
                  <paratext>Whilst the most compliant approach is to list the specific retention periods for the various categories of personal data, an alternative risk-based approach would be to set out instead the criteria that are used to determine the retention periods and we have provided this option in section 8 of the privacy policy.</paratext>
                </para>
                <para>
                  <paratext>
                    For more information see 
                    <link href="w-014-7851" style="ACTLinkPLCtoPLC">
                      <ital>Practice note, Data retention policies (UK and EU)</ital>
                    </link>
                    , 
                    <link href="w-014-8509" style="ACTLinkPLCtoPLC">
                      <ital>Standard document, Data retention policy (UK and EU)</ital>
                    </link>
                     and 
                    <link href="w-022-9118" style="ACTLinkPLCtoPLC">
                      <ital>Standard document, Data retention schedule for personal data (UK)</ital>
                    </link>
                    .
                  </paratext>
                </para>
              </division>
            </drafting.note>
          </clause>
          <clause id="a536431" numbering="none">
            <head align="left" preservecase="true">
              <headtext>How long will you use my personal data for?</headtext>
            </head>
          </clause>
          <clause id="a211644" numbering="none">
            <para>
              <paratext>
                [Details of retention periods for different aspects of your personal data are [set out in the table [
                <internal.reference refid="a705127">
                  <ital>Purposes for which we will use your personal data</ital>
                </internal.reference>
                ] above].
              </paratext>
            </para>
          </clause>
          <clause id="a703301" numbering="none">
            <para>
              <paratext>OR</paratext>
            </para>
          </clause>
          <clause id="a863448" numbering="none">
            <para>
              <paratex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paratext>
            </para>
          </clause>
          <clause id="a679927" numbering="none">
            <para>
              <paratex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paratext>
            </para>
          </clause>
          <clause id="a263860" numbering="none">
            <para>
              <paratext>By law we have to keep basic information about our customers (including Contact, Identity, Financial and Transaction Data) for [six] years after they cease being customers for [tax] purposes.]</paratext>
            </para>
          </clause>
          <clause id="a137296" numbering="none">
            <para>
              <paratext>
                In some circumstances you can ask us to delete your data: see [
                <internal.reference refid="a152621">
                  <ital>paragraph 9</ital>
                </internal.reference>
                ] below for further information.
              </paratext>
            </para>
          </clause>
          <clause id="a938517" numbering="none">
            <para>
              <paratext>[In some circumstances we will anonymise your personal data (so that it can no longer be associated with you) for research or statistical purposes, in which case we may use this information indefinitely without further notice to you.]</paratext>
            </para>
          </clause>
          <clause id="a152621">
            <identifier>9.</identifier>
            <head align="left" preservecase="true">
              <headtext>Your legal rights</headtext>
            </head>
            <drafting.note id="a581823" jurisdiction="">
              <head align="left" preservecase="true">
                <headtext>Your legal rights</headtext>
              </head>
              <division id="a000015" level="1">
                <para>
                  <paratext>
                    For information on data subjects' rights under the 
                    <link href="w-027-1020" style="ACTLinkPLCtoPLC">
                      <ital>UK GDPR</ital>
                    </link>
                    , including the right to be forgotten and the right to data portability, see 
                    <link href="w-024-3178" style="ACTLinkPLCtoPLC">
                      <ital>Practice note, Data subject rights (UK)</ital>
                    </link>
                     and 
                    <link href="w-019-9092" style="ACTLinkPLCtoPLC">
                      <ital>Handling data subject requests toolkit (UK)</ital>
                    </link>
                    .
                  </paratext>
                </para>
              </division>
            </drafting.note>
          </clause>
          <clause id="a905008" numbering="none">
            <para>
              <paratext>You have a number of rights under data protection laws in relation to your personal data.</paratext>
            </para>
          </clause>
          <clause id="a807579" numbering="none">
            <para>
              <paratext>You have the right to:</paratext>
            </para>
            <list type="bulleted">
              <list.item>
                <para>
                  <paratext>Request access to your personal data (commonly known as a "subject access request"). This enables you to receive a copy of the personal data we hold about you and to check that we are lawfully processing it.</paratext>
                </para>
              </list.item>
              <list.item>
                <para>
                  <paratext>Request correction of the personal data that we hold about you. This enables you to have any incomplete or inaccurate data we hold about you corrected, though we may need to verify the accuracy of the new data you provide to us.</paratext>
                </para>
              </list.item>
              <list.item>
                <para>
                  <paratext>Request erasure of your personal data in certain circumstances.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paratext>
                </para>
              </list.item>
              <list.item>
                <para>
                  <paratext>Object to processing of your personal data where we are relying on a legitimate interest (or those of a third party) as the legal basis for that particular use of your data (including carrying out profiling based on our legitimate interests). In some cases, we may demonstrate that we have compelling legitimate grounds to process your information which override your right to object.</paratext>
                </para>
              </list.item>
              <list.item>
                <para>
                  <paratext>
                    You also have the absolute right to object any time to the processing of your personal data for direct marketing purposes (see 
                    <internal.reference refid="a879432">
                      <ital>OPTING OUT OF MARKETING</ital>
                    </internal.reference>
                     in 
                    <internal.reference refid="a179246">
                      <ital>paragraph 4</ital>
                    </internal.reference>
                     for details of how to object to receiving direct marketing communications).
                  </paratext>
                </para>
              </list.item>
              <list.item>
                <para>
                  <paratext>Request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paratext>
                </para>
              </list.item>
              <list.item>
                <para>
                  <paratext>[Withdraw consent at any time where we are relying on consent to process your personal data (see the table in section 4 for details of when we rely on your consent as the legal basis for using your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paratext>
                </para>
              </list.item>
              <list.item>
                <para>
                  <paratext>Request restriction of processing of your personal data. This enables you to ask us to suspend the processing of your personal data in one of the following scenarios:</paratext>
                </para>
                <list type="bulleted">
                  <list.item>
                    <para>
                      <paratext>If you want us to establish the data's accuracy;</paratext>
                    </para>
                  </list.item>
                  <list.item>
                    <para>
                      <paratext>Where our use of the data is unlawful but you do not want us to erase it;</paratext>
                    </para>
                  </list.item>
                  <list.item>
                    <para>
                      <paratext>Where you need us to hold the data even if we no longer require it as you need it to establish, exercise or defend legal claims; or</paratext>
                    </para>
                  </list.item>
                  <list.item>
                    <para>
                      <paratext>You have objected to our use of your data but we need to verify whether we have overriding legitimate grounds to use it.</paratext>
                    </para>
                  </list.item>
                </list>
              </list.item>
            </list>
          </clause>
          <clause id="a694615" numbering="none">
            <para>
              <paratext>
                If you wish to exercise any of the rights set out above, [please contact us [see Contact details (
                <internal.reference refid="a682882">
                  <ital>paragraph 10</ital>
                </internal.reference>
                )] 
                <bold>OR</bold>
                 [SPECIFIC DETAILS OF WHO TO CONTACT FOR SUBJECT ACCESS RIGHTS]].
              </paratext>
            </para>
          </clause>
          <clause id="a367507" numbering="none">
            <head align="left" preservecase="true">
              <headtext>No fee usually required</headtext>
            </head>
          </clause>
          <clause id="a152124" numbering="none">
            <para>
              <paratex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paratext>
            </para>
          </clause>
          <clause id="a892914" numbering="none">
            <head align="left" preservecase="true">
              <headtext>What we may need from you</headtext>
            </head>
          </clause>
          <clause id="a853930" numbering="none">
            <para>
              <paratex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paratext>
            </para>
          </clause>
          <clause id="a703850" numbering="none">
            <head align="left" preservecase="true">
              <headtext>Time limit to respond</headtext>
            </head>
          </clause>
          <clause id="a594954" numbering="none">
            <para>
              <paratext>We try to respond to all legitimate requests within one month. Occasionally it could take us longer than a month if your request is particularly complex or you have made a number of requests. In this case, we will notify you and keep you updated.</paratext>
            </para>
          </clause>
          <clause id="a682882">
            <identifier>10.</identifier>
            <head align="left" preservecase="true">
              <headtext>Contact details</headtext>
            </head>
          </clause>
          <clause id="a679082" numbering="none">
            <para>
              <paratext>
                If you have any questions about this privacy policy or about the use of your personal data or you want to exercise your privacy rights, please contact [our DPO] 
                <bold>OR</bold>
                 [us] in the following ways:
              </paratext>
            </para>
            <list type="bulleted">
              <list.item>
                <para>
                  <paratext>Email address: [DETAILS]</paratext>
                </para>
              </list.item>
              <list.item>
                <para>
                  <paratext>Postal address: [DETAILS]</paratext>
                </para>
              </list.item>
              <list.item>
                <para>
                  <paratext>[Telephone number: [DETAILS]]</paratext>
                </para>
              </list.item>
            </list>
          </clause>
          <clause id="a194718">
            <identifier>11.</identifier>
            <head align="left" preservecase="true">
              <headtext>Complaints</headtext>
            </head>
          </clause>
          <clause id="a396864" numbering="none">
            <para>
              <paratext>You have the right to make a complaint at any time to the Information Commissioner’s Office (ICO), the UK regulator for data protection issues (www.ico.org.uk). We would, however, appreciate the chance to deal with your concerns before you approach the ICO so please contact us in the first instance.</paratext>
            </para>
          </clause>
          <clause id="a475634">
            <identifier>12.</identifier>
            <head align="left" preservecase="true">
              <headtext>Changes to the privacy policy and your duty to inform us of changes</headtext>
            </head>
          </clause>
          <clause id="a324325" numbering="none">
            <para>
              <paratext>
                We keep our privacy policy under regular review. [This version was last updated on [DATE]. [Historic versions [are archived here: [LINK] 
                <bold>OR</bold>
                 can be obtained by contacting us]].]
              </paratext>
            </para>
          </clause>
          <clause id="a206686" numbering="none">
            <para>
              <paratext>It is important that the personal data we hold about you is accurate and current. Please keep us informed if your personal data changes during your relationship with us, for example a new address or email address.</paratext>
            </para>
          </clause>
          <clause id="a493778">
            <identifier>13.</identifier>
            <head align="left" preservecase="true">
              <headtext>Third-party links</headtext>
            </head>
          </clause>
          <clause id="a165636" numbering="none">
            <para>
              <paratex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paratext>
            </para>
          </clause>
        </operative>
      </body>
      <rev.history>
        <rev.item>
          <rev.title>Proposed e-Privacy Regulation Withdrawn from 2025 European Commission Work Programme (February 2025)</rev.title>
          <rev.date>20250214</rev.date>
          <rev.author>Practical Law Data Protection</rev.author>
          <rev.body>
            <division id="a000001" level="1">
              <para>
                <paratext>We have updated the section How we use your personal data: Cookies, to reflect the withdrawal of the proposed e-Privacy Regulation from the 2025 European Commission Work Programme.</paratext>
              </para>
            </division>
          </rev.body>
        </rev.item>
        <rev.item>
          <rev.title>Updated resource (September 2024)</rev.title>
          <rev.date>20240923</rev.date>
          <rev.author>Practical Law Data Protection</rev.author>
          <rev.body>
            <division id="a000002" level="1">
              <para>
                <paratext>We have reviewed and updated this resource at the Guidance and Decision section, with details of the ICO privacy notice generator tool.</paratext>
              </para>
            </division>
          </rev.body>
        </rev.item>
        <rev.item>
          <rev.title>Updated resource (January 2024)</rev.title>
          <rev.date>20231101</rev.date>
          <rev.author>Practical Law Data Protection</rev.author>
          <rev.body>
            <division id="a000003" level="1">
              <para>
                <paratext>We have reviewed and updated this resource.</paratext>
              </para>
            </division>
          </rev.body>
        </rev.item>
      </rev.history>
    </standard.doc>
  </n-docbody>
</n-document>
</file>

<file path=customXml/item4.xml><?xml version="1.0" encoding="utf-8"?>
<ct:contentTypeSchema xmlns:ct="http://schemas.microsoft.com/office/2006/metadata/contentType" xmlns:ma="http://schemas.microsoft.com/office/2006/metadata/properties/metaAttributes" ct:_="" ma:_="" ma:contentTypeName="Document" ma:contentTypeID="0x0101006DF3D82403E19A4E812515DA5E9380A9" ma:contentTypeVersion="4" ma:contentTypeDescription="Create a new document." ma:contentTypeScope="" ma:versionID="3cb3f2269ae330b623226a96063638ee">
  <xsd:schema xmlns:xsd="http://www.w3.org/2001/XMLSchema" xmlns:xs="http://www.w3.org/2001/XMLSchema" xmlns:p="http://schemas.microsoft.com/office/2006/metadata/properties" xmlns:ns2="b8b3d36e-1681-4952-bd55-321de366f8e1" targetNamespace="http://schemas.microsoft.com/office/2006/metadata/properties" ma:root="true" ma:fieldsID="df794271c9d8bc4b615ca5bfd508a870" ns2:_="">
    <xsd:import namespace="b8b3d36e-1681-4952-bd55-321de366f8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3d36e-1681-4952-bd55-321de366f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F6A983B0-E261-4C98-85EA-9AA0DE7094AE}">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0FAD0E9A-994D-484C-A1D3-EE38FE4855EA}">
  <ds:schemaRefs>
    <ds:schemaRef ds:uri="http://www.w3.org/2001/XMLSchema"/>
  </ds:schemaRefs>
</ds:datastoreItem>
</file>

<file path=customXml/itemProps4.xml><?xml version="1.0" encoding="utf-8"?>
<ds:datastoreItem xmlns:ds="http://schemas.openxmlformats.org/officeDocument/2006/customXml" ds:itemID="{14D1A6E9-0401-4A7A-A244-40333E48C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3d36e-1681-4952-bd55-321de366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91C73E-990E-451F-AFBD-62475858D6E4}">
  <ds:schemaRefs>
    <ds:schemaRef ds:uri="http://schemas.microsoft.com/sharepoint/v3/contenttype/forms"/>
  </ds:schemaRefs>
</ds:datastoreItem>
</file>

<file path=customXml/itemProps6.xml><?xml version="1.0" encoding="utf-8"?>
<ds:datastoreItem xmlns:ds="http://schemas.openxmlformats.org/officeDocument/2006/customXml" ds:itemID="{FEDAAAF9-0784-4A3E-A9CC-1E92A0416C1B}">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B1483490-6E21-4BAD-B458-BBF6798878A1}">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11</Pages>
  <Words>3471</Words>
  <Characters>19789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ThomsonReuters</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uc217199</dc:creator>
  <cp:lastModifiedBy>Taylor Tang</cp:lastModifiedBy>
  <cp:revision>319</cp:revision>
  <dcterms:created xsi:type="dcterms:W3CDTF">2025-04-22T16:00:00Z</dcterms:created>
  <dcterms:modified xsi:type="dcterms:W3CDTF">2025-09-19T15:35:00Z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0x0101006DF3D82403E19A4E812515DA5E9380A9</vt:lpwstr>
  </property>
</Properties>
</file>