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961A" w14:textId="324E2B47" w:rsidR="00712421" w:rsidRDefault="00712421" w:rsidP="00666A16">
      <w:pPr>
        <w:jc w:val="center"/>
        <w:rPr>
          <w:b/>
          <w:bCs/>
          <w:u w:val="single"/>
        </w:rPr>
      </w:pPr>
      <w:r w:rsidRPr="00666A16">
        <w:rPr>
          <w:b/>
          <w:bCs/>
          <w:u w:val="single"/>
        </w:rPr>
        <w:t xml:space="preserve">ST6-7 </w:t>
      </w:r>
      <w:r w:rsidR="005351E9">
        <w:rPr>
          <w:b/>
          <w:bCs/>
          <w:u w:val="single"/>
        </w:rPr>
        <w:t>C</w:t>
      </w:r>
      <w:r w:rsidRPr="00666A16">
        <w:rPr>
          <w:b/>
          <w:bCs/>
          <w:u w:val="single"/>
        </w:rPr>
        <w:t xml:space="preserve">hecklist – </w:t>
      </w:r>
      <w:r w:rsidR="00EB053D">
        <w:rPr>
          <w:b/>
          <w:bCs/>
          <w:u w:val="single"/>
        </w:rPr>
        <w:t>G</w:t>
      </w:r>
      <w:r w:rsidRPr="00666A16">
        <w:rPr>
          <w:b/>
          <w:bCs/>
          <w:u w:val="single"/>
        </w:rPr>
        <w:t xml:space="preserve">uidance </w:t>
      </w:r>
      <w:r w:rsidR="00EB053D">
        <w:rPr>
          <w:b/>
          <w:bCs/>
          <w:u w:val="single"/>
        </w:rPr>
        <w:t>D</w:t>
      </w:r>
      <w:r w:rsidRPr="00666A16">
        <w:rPr>
          <w:b/>
          <w:bCs/>
          <w:u w:val="single"/>
        </w:rPr>
        <w:t>ocument</w:t>
      </w:r>
    </w:p>
    <w:p w14:paraId="07323D68" w14:textId="77777777" w:rsidR="00A11693" w:rsidRPr="00666A16" w:rsidRDefault="00A11693" w:rsidP="00666A16">
      <w:pPr>
        <w:jc w:val="center"/>
        <w:rPr>
          <w:b/>
          <w:bCs/>
          <w:u w:val="single"/>
        </w:rPr>
      </w:pPr>
    </w:p>
    <w:p w14:paraId="07D5136D" w14:textId="467F22D3" w:rsidR="00912180" w:rsidRDefault="00A11693" w:rsidP="00A11693">
      <w:pPr>
        <w:jc w:val="center"/>
      </w:pPr>
      <w:r>
        <w:rPr>
          <w:rFonts w:ascii="Aptos" w:hAnsi="Aptos"/>
          <w:i/>
          <w:iCs/>
          <w:color w:val="163E64"/>
          <w:sz w:val="22"/>
          <w:szCs w:val="22"/>
        </w:rPr>
        <w:t>This document provides guidance on the specific</w:t>
      </w:r>
      <w:r>
        <w:rPr>
          <w:rStyle w:val="apple-converted-space"/>
          <w:rFonts w:ascii="Aptos" w:hAnsi="Aptos"/>
          <w:i/>
          <w:iCs/>
          <w:color w:val="163E64"/>
          <w:sz w:val="22"/>
          <w:szCs w:val="22"/>
        </w:rPr>
        <w:t> </w:t>
      </w:r>
      <w:r>
        <w:rPr>
          <w:rFonts w:ascii="Aptos" w:hAnsi="Aptos"/>
          <w:i/>
          <w:iCs/>
          <w:color w:val="163E64"/>
          <w:sz w:val="22"/>
          <w:szCs w:val="22"/>
          <w:u w:val="single"/>
        </w:rPr>
        <w:t>mandatory non-clinical listed items</w:t>
      </w:r>
      <w:r>
        <w:rPr>
          <w:rStyle w:val="apple-converted-space"/>
          <w:rFonts w:ascii="Aptos" w:hAnsi="Aptos"/>
          <w:i/>
          <w:iCs/>
          <w:color w:val="163E64"/>
          <w:sz w:val="22"/>
          <w:szCs w:val="22"/>
        </w:rPr>
        <w:t> </w:t>
      </w:r>
      <w:r>
        <w:rPr>
          <w:rFonts w:ascii="Aptos" w:hAnsi="Aptos"/>
          <w:i/>
          <w:iCs/>
          <w:color w:val="163E64"/>
          <w:sz w:val="22"/>
          <w:szCs w:val="22"/>
        </w:rPr>
        <w:t>in the Welsh School of Anaesthesia ST6-7 checklist.</w:t>
      </w:r>
    </w:p>
    <w:p w14:paraId="1C1DA6A4" w14:textId="77777777" w:rsidR="00A11693" w:rsidRDefault="00A11693"/>
    <w:p w14:paraId="253B5927" w14:textId="14796C0A" w:rsidR="00712421" w:rsidRDefault="00F703B4" w:rsidP="000B7076">
      <w:r w:rsidRPr="00F703B4">
        <w:t>This document provides essential clarity on the expectations for senior residents during Stage 3 training. The activities listed here, though not explicitly detailed in the RCoA 2021 curriculum, are designed to drive valuable, productive work. Successfully completing these items will ensure trainees evidence core Key Capabilities (non-clinical) and significantly enhance their CVs for future consultant posts.</w:t>
      </w:r>
    </w:p>
    <w:p w14:paraId="1F4CA4D9" w14:textId="77777777" w:rsidR="007C5384" w:rsidRDefault="007C5384" w:rsidP="000B7076"/>
    <w:p w14:paraId="39D98D8A" w14:textId="6CE2221E" w:rsidR="007C5384" w:rsidRDefault="007C5384" w:rsidP="000B7076">
      <w:r>
        <w:t xml:space="preserve">Please note, evidence must be </w:t>
      </w:r>
      <w:r w:rsidRPr="007C5384">
        <w:rPr>
          <w:u w:val="single"/>
        </w:rPr>
        <w:t>complete at the time of ARCP</w:t>
      </w:r>
      <w:r>
        <w:t xml:space="preserve"> to be recognised.</w:t>
      </w:r>
    </w:p>
    <w:p w14:paraId="5A5D0D5A" w14:textId="77777777" w:rsidR="00F703B4" w:rsidRPr="009876BB" w:rsidRDefault="00F703B4">
      <w:pPr>
        <w:rPr>
          <w:color w:val="000000" w:themeColor="text1"/>
        </w:rPr>
      </w:pPr>
    </w:p>
    <w:p w14:paraId="1A8968E9" w14:textId="021C8B1C" w:rsidR="00F87D2E" w:rsidRPr="00F87D2E" w:rsidRDefault="00F87D2E" w:rsidP="00F87D2E">
      <w:pPr>
        <w:spacing w:before="100" w:beforeAutospacing="1" w:after="100" w:afterAutospacing="1"/>
        <w:outlineLvl w:val="2"/>
        <w:rPr>
          <w:rFonts w:eastAsia="Times New Roman" w:cs="Times New Roman"/>
          <w:b/>
          <w:bCs/>
          <w:color w:val="000000"/>
          <w:kern w:val="0"/>
          <w:sz w:val="27"/>
          <w:szCs w:val="27"/>
          <w:lang w:eastAsia="en-GB"/>
          <w14:ligatures w14:val="none"/>
        </w:rPr>
      </w:pPr>
      <w:r w:rsidRPr="00F87D2E">
        <w:rPr>
          <w:rFonts w:eastAsia="Times New Roman" w:cs="Times New Roman"/>
          <w:b/>
          <w:bCs/>
          <w:color w:val="000000"/>
          <w:kern w:val="0"/>
          <w:sz w:val="27"/>
          <w:szCs w:val="27"/>
          <w:lang w:eastAsia="en-GB"/>
          <w14:ligatures w14:val="none"/>
        </w:rPr>
        <w:t>Presentation/Publication</w:t>
      </w:r>
    </w:p>
    <w:p w14:paraId="248A612D" w14:textId="77777777" w:rsidR="00F87D2E" w:rsidRPr="00F87D2E" w:rsidRDefault="00F87D2E" w:rsidP="00F87D2E">
      <w:p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Requirement:</w:t>
      </w:r>
      <w:r w:rsidRPr="00F87D2E">
        <w:rPr>
          <w:rFonts w:eastAsia="Times New Roman" w:cs="Times New Roman"/>
          <w:color w:val="000000"/>
          <w:kern w:val="0"/>
          <w:lang w:eastAsia="en-GB"/>
          <w14:ligatures w14:val="none"/>
        </w:rPr>
        <w:t> Delivery of a </w:t>
      </w:r>
      <w:r w:rsidRPr="00F87D2E">
        <w:rPr>
          <w:rFonts w:eastAsia="Times New Roman" w:cs="Times New Roman"/>
          <w:b/>
          <w:bCs/>
          <w:color w:val="000000"/>
          <w:kern w:val="0"/>
          <w:lang w:eastAsia="en-GB"/>
          <w14:ligatures w14:val="none"/>
        </w:rPr>
        <w:t>case report</w:t>
      </w:r>
      <w:r w:rsidRPr="00F87D2E">
        <w:rPr>
          <w:rFonts w:eastAsia="Times New Roman" w:cs="Times New Roman"/>
          <w:color w:val="000000"/>
          <w:kern w:val="0"/>
          <w:lang w:eastAsia="en-GB"/>
          <w14:ligatures w14:val="none"/>
        </w:rPr>
        <w:t> or </w:t>
      </w:r>
      <w:r w:rsidRPr="00F87D2E">
        <w:rPr>
          <w:rFonts w:eastAsia="Times New Roman" w:cs="Times New Roman"/>
          <w:b/>
          <w:bCs/>
          <w:color w:val="000000"/>
          <w:kern w:val="0"/>
          <w:lang w:eastAsia="en-GB"/>
          <w14:ligatures w14:val="none"/>
        </w:rPr>
        <w:t>literature review</w:t>
      </w:r>
      <w:r w:rsidRPr="00F87D2E">
        <w:rPr>
          <w:rFonts w:eastAsia="Times New Roman" w:cs="Times New Roman"/>
          <w:color w:val="000000"/>
          <w:kern w:val="0"/>
          <w:lang w:eastAsia="en-GB"/>
          <w14:ligatures w14:val="none"/>
        </w:rPr>
        <w:t> presentation at a local, regional, national, or international meeting</w:t>
      </w:r>
      <w:r w:rsidRPr="004F75EF">
        <w:rPr>
          <w:rFonts w:eastAsia="Times New Roman" w:cs="Times New Roman"/>
          <w:color w:val="000000"/>
          <w:kern w:val="0"/>
          <w:lang w:eastAsia="en-GB"/>
          <w14:ligatures w14:val="none"/>
        </w:rPr>
        <w:t>, and/or resulting</w:t>
      </w:r>
      <w:r w:rsidRPr="00F87D2E">
        <w:rPr>
          <w:rFonts w:eastAsia="Times New Roman" w:cs="Times New Roman"/>
          <w:color w:val="000000"/>
          <w:kern w:val="0"/>
          <w:lang w:eastAsia="en-GB"/>
          <w14:ligatures w14:val="none"/>
        </w:rPr>
        <w:t xml:space="preserve"> in a publication.</w:t>
      </w:r>
    </w:p>
    <w:p w14:paraId="6BBECD77" w14:textId="21960E57" w:rsidR="00F87D2E" w:rsidRPr="004F75EF" w:rsidRDefault="00F87D2E" w:rsidP="004F75EF">
      <w:pPr>
        <w:numPr>
          <w:ilvl w:val="0"/>
          <w:numId w:val="8"/>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color w:val="000000"/>
          <w:kern w:val="0"/>
          <w:lang w:eastAsia="en-GB"/>
          <w14:ligatures w14:val="none"/>
        </w:rPr>
        <w:t>The presentation must take place during Stage 3 training</w:t>
      </w:r>
      <w:r w:rsidR="004F75EF" w:rsidRPr="004F75EF">
        <w:rPr>
          <w:rFonts w:eastAsia="Times New Roman" w:cs="Times New Roman"/>
          <w:color w:val="000000"/>
          <w:kern w:val="0"/>
          <w:lang w:eastAsia="en-GB"/>
          <w14:ligatures w14:val="none"/>
        </w:rPr>
        <w:t xml:space="preserve"> </w:t>
      </w:r>
      <w:r w:rsidR="004F75EF">
        <w:rPr>
          <w:rFonts w:eastAsia="Times New Roman" w:cs="Times New Roman"/>
          <w:color w:val="000000"/>
          <w:kern w:val="0"/>
          <w:lang w:eastAsia="en-GB"/>
          <w14:ligatures w14:val="none"/>
        </w:rPr>
        <w:t>with all associated documents/slides/research activity being uploaded to the LLP</w:t>
      </w:r>
      <w:r w:rsidR="004F75EF" w:rsidRPr="00F87D2E">
        <w:rPr>
          <w:rFonts w:eastAsia="Times New Roman" w:cs="Times New Roman"/>
          <w:color w:val="000000"/>
          <w:kern w:val="0"/>
          <w:lang w:eastAsia="en-GB"/>
          <w14:ligatures w14:val="none"/>
        </w:rPr>
        <w:t>.</w:t>
      </w:r>
    </w:p>
    <w:p w14:paraId="11DD516F" w14:textId="61692777" w:rsidR="00F87D2E" w:rsidRPr="00F87D2E" w:rsidRDefault="00F87D2E" w:rsidP="00F87D2E">
      <w:pPr>
        <w:numPr>
          <w:ilvl w:val="0"/>
          <w:numId w:val="8"/>
        </w:numPr>
        <w:spacing w:before="100" w:beforeAutospacing="1" w:after="100" w:afterAutospacing="1"/>
        <w:rPr>
          <w:rFonts w:eastAsia="Times New Roman" w:cs="Times New Roman"/>
          <w:color w:val="000000"/>
          <w:kern w:val="0"/>
          <w:lang w:eastAsia="en-GB"/>
          <w14:ligatures w14:val="none"/>
        </w:rPr>
      </w:pPr>
      <w:r w:rsidRPr="00EA5065">
        <w:rPr>
          <w:rFonts w:eastAsia="Times New Roman" w:cs="Times New Roman"/>
          <w:color w:val="000000"/>
          <w:kern w:val="0"/>
          <w:lang w:eastAsia="en-GB"/>
          <w14:ligatures w14:val="none"/>
        </w:rPr>
        <w:t>Acceptable Alternatives:</w:t>
      </w:r>
      <w:r w:rsidRPr="00F87D2E">
        <w:rPr>
          <w:rFonts w:eastAsia="Times New Roman" w:cs="Times New Roman"/>
          <w:color w:val="000000"/>
          <w:kern w:val="0"/>
          <w:lang w:eastAsia="en-GB"/>
          <w14:ligatures w14:val="none"/>
        </w:rPr>
        <w:t xml:space="preserve"> Presentation of </w:t>
      </w:r>
      <w:r w:rsidRPr="00EA5065">
        <w:rPr>
          <w:rFonts w:eastAsia="Times New Roman" w:cs="Times New Roman"/>
          <w:color w:val="000000"/>
          <w:kern w:val="0"/>
          <w:lang w:eastAsia="en-GB"/>
          <w14:ligatures w14:val="none"/>
        </w:rPr>
        <w:t>a research project</w:t>
      </w:r>
      <w:r w:rsidRPr="00F87D2E">
        <w:rPr>
          <w:rFonts w:eastAsia="Times New Roman" w:cs="Times New Roman"/>
          <w:color w:val="000000"/>
          <w:kern w:val="0"/>
          <w:lang w:eastAsia="en-GB"/>
          <w14:ligatures w14:val="none"/>
        </w:rPr>
        <w:t> or other significant body of work (e.g., quality improvement)</w:t>
      </w:r>
      <w:r w:rsidR="004F75EF" w:rsidRPr="004F75EF">
        <w:rPr>
          <w:rFonts w:eastAsia="Times New Roman" w:cs="Times New Roman"/>
          <w:color w:val="000000"/>
          <w:kern w:val="0"/>
          <w:lang w:eastAsia="en-GB"/>
          <w14:ligatures w14:val="none"/>
        </w:rPr>
        <w:t xml:space="preserve"> </w:t>
      </w:r>
      <w:r w:rsidR="004F75EF">
        <w:rPr>
          <w:rFonts w:eastAsia="Times New Roman" w:cs="Times New Roman"/>
          <w:color w:val="000000"/>
          <w:kern w:val="0"/>
          <w:lang w:eastAsia="en-GB"/>
          <w14:ligatures w14:val="none"/>
        </w:rPr>
        <w:t>with an associated and relevant literature review</w:t>
      </w:r>
      <w:r w:rsidRPr="00F87D2E">
        <w:rPr>
          <w:rFonts w:eastAsia="Times New Roman" w:cs="Times New Roman"/>
          <w:color w:val="000000"/>
          <w:kern w:val="0"/>
          <w:lang w:eastAsia="en-GB"/>
          <w14:ligatures w14:val="none"/>
        </w:rPr>
        <w:t>.</w:t>
      </w:r>
    </w:p>
    <w:p w14:paraId="7289C4E5" w14:textId="63B18A02" w:rsidR="00F87D2E" w:rsidRPr="00EA5065" w:rsidRDefault="00F87D2E" w:rsidP="00F87D2E">
      <w:pPr>
        <w:numPr>
          <w:ilvl w:val="0"/>
          <w:numId w:val="8"/>
        </w:numPr>
        <w:spacing w:before="100" w:beforeAutospacing="1" w:after="100" w:afterAutospacing="1"/>
        <w:rPr>
          <w:rFonts w:eastAsia="Times New Roman" w:cs="Times New Roman"/>
          <w:color w:val="000000"/>
          <w:kern w:val="0"/>
          <w:lang w:eastAsia="en-GB"/>
          <w14:ligatures w14:val="none"/>
        </w:rPr>
      </w:pPr>
      <w:r w:rsidRPr="00EA5065">
        <w:rPr>
          <w:rFonts w:eastAsia="Times New Roman" w:cs="Times New Roman"/>
          <w:color w:val="000000"/>
          <w:kern w:val="0"/>
          <w:lang w:eastAsia="en-GB"/>
          <w14:ligatures w14:val="none"/>
        </w:rPr>
        <w:t>Documentation:</w:t>
      </w:r>
      <w:r w:rsidRPr="00F87D2E">
        <w:rPr>
          <w:rFonts w:eastAsia="Times New Roman" w:cs="Times New Roman"/>
          <w:color w:val="000000"/>
          <w:kern w:val="0"/>
          <w:lang w:eastAsia="en-GB"/>
          <w14:ligatures w14:val="none"/>
        </w:rPr>
        <w:t xml:space="preserve"> This activity must be accompanied by </w:t>
      </w:r>
      <w:r w:rsidRPr="00EA5065">
        <w:rPr>
          <w:rFonts w:eastAsia="Times New Roman" w:cs="Times New Roman"/>
          <w:color w:val="000000"/>
          <w:kern w:val="0"/>
          <w:lang w:eastAsia="en-GB"/>
          <w14:ligatures w14:val="none"/>
        </w:rPr>
        <w:t>a reflection on learning points and/or a supportive SLE</w:t>
      </w:r>
      <w:r w:rsidR="00547A1F" w:rsidRPr="00EA5065">
        <w:rPr>
          <w:rFonts w:eastAsia="Times New Roman" w:cs="Times New Roman"/>
          <w:color w:val="000000"/>
          <w:kern w:val="0"/>
          <w:lang w:eastAsia="en-GB"/>
          <w14:ligatures w14:val="none"/>
        </w:rPr>
        <w:t xml:space="preserve"> </w:t>
      </w:r>
      <w:r w:rsidRPr="00EA5065">
        <w:rPr>
          <w:rFonts w:eastAsia="Times New Roman" w:cs="Times New Roman"/>
          <w:color w:val="000000"/>
          <w:kern w:val="0"/>
          <w:lang w:eastAsia="en-GB"/>
          <w14:ligatures w14:val="none"/>
        </w:rPr>
        <w:t>completed by a supervisor.</w:t>
      </w:r>
    </w:p>
    <w:p w14:paraId="2A538086" w14:textId="77777777" w:rsidR="00F87D2E" w:rsidRPr="00F87D2E" w:rsidRDefault="00204F5F" w:rsidP="00F87D2E">
      <w:pPr>
        <w:rPr>
          <w:rFonts w:eastAsia="Times New Roman" w:cs="Times New Roman"/>
          <w:kern w:val="0"/>
          <w:lang w:eastAsia="en-GB"/>
          <w14:ligatures w14:val="none"/>
        </w:rPr>
      </w:pPr>
      <w:r>
        <w:rPr>
          <w:rFonts w:eastAsia="Times New Roman" w:cs="Times New Roman"/>
          <w:noProof/>
          <w:kern w:val="0"/>
          <w:lang w:eastAsia="en-GB"/>
        </w:rPr>
        <w:pict w14:anchorId="7987207C">
          <v:rect id="_x0000_i1027" alt="" style="width:451.3pt;height:.05pt;mso-width-percent:0;mso-height-percent:0;mso-width-percent:0;mso-height-percent:0" o:hralign="center" o:hrstd="t" o:hr="t" fillcolor="#a0a0a0" stroked="f"/>
        </w:pict>
      </w:r>
    </w:p>
    <w:p w14:paraId="60766DC5" w14:textId="0BA6021F" w:rsidR="00F87D2E" w:rsidRPr="00F87D2E" w:rsidRDefault="00F87D2E" w:rsidP="00F87D2E">
      <w:pPr>
        <w:spacing w:before="100" w:beforeAutospacing="1" w:after="100" w:afterAutospacing="1"/>
        <w:outlineLvl w:val="2"/>
        <w:rPr>
          <w:rFonts w:eastAsia="Times New Roman" w:cs="Times New Roman"/>
          <w:b/>
          <w:bCs/>
          <w:color w:val="000000"/>
          <w:kern w:val="0"/>
          <w:sz w:val="27"/>
          <w:szCs w:val="27"/>
          <w:lang w:eastAsia="en-GB"/>
          <w14:ligatures w14:val="none"/>
        </w:rPr>
      </w:pPr>
      <w:r w:rsidRPr="00F87D2E">
        <w:rPr>
          <w:rFonts w:eastAsia="Times New Roman" w:cs="Times New Roman"/>
          <w:b/>
          <w:bCs/>
          <w:color w:val="000000"/>
          <w:kern w:val="0"/>
          <w:sz w:val="27"/>
          <w:szCs w:val="27"/>
          <w:lang w:eastAsia="en-GB"/>
          <w14:ligatures w14:val="none"/>
        </w:rPr>
        <w:t>Quality Improvement (QI) and Service Development</w:t>
      </w:r>
    </w:p>
    <w:p w14:paraId="3A5DF748" w14:textId="0ED247F2" w:rsidR="00F87D2E" w:rsidRPr="004F75EF" w:rsidRDefault="00F87D2E" w:rsidP="00F87D2E">
      <w:p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Requirement:</w:t>
      </w:r>
      <w:r w:rsidRPr="00F87D2E">
        <w:rPr>
          <w:rFonts w:eastAsia="Times New Roman" w:cs="Times New Roman"/>
          <w:color w:val="000000"/>
          <w:kern w:val="0"/>
          <w:lang w:eastAsia="en-GB"/>
          <w14:ligatures w14:val="none"/>
        </w:rPr>
        <w:t xml:space="preserve"> Evidence of a </w:t>
      </w:r>
      <w:r w:rsidRPr="004F75EF">
        <w:rPr>
          <w:rFonts w:eastAsia="Times New Roman" w:cs="Times New Roman"/>
          <w:color w:val="000000"/>
          <w:kern w:val="0"/>
          <w:lang w:eastAsia="en-GB"/>
          <w14:ligatures w14:val="none"/>
        </w:rPr>
        <w:t>substantial contribution to Quality Improvement</w:t>
      </w:r>
      <w:r w:rsidRPr="00F87D2E">
        <w:rPr>
          <w:rFonts w:eastAsia="Times New Roman" w:cs="Times New Roman"/>
          <w:color w:val="000000"/>
          <w:kern w:val="0"/>
          <w:lang w:eastAsia="en-GB"/>
          <w14:ligatures w14:val="none"/>
        </w:rPr>
        <w:t>, demonstrating service development or improvement </w:t>
      </w:r>
      <w:r w:rsidRPr="004F75EF">
        <w:rPr>
          <w:rFonts w:eastAsia="Times New Roman" w:cs="Times New Roman"/>
          <w:color w:val="000000"/>
          <w:kern w:val="0"/>
          <w:lang w:eastAsia="en-GB"/>
          <w14:ligatures w14:val="none"/>
        </w:rPr>
        <w:t>within or across a Health Board</w:t>
      </w:r>
      <w:r w:rsidR="004F75EF">
        <w:rPr>
          <w:rFonts w:eastAsia="Times New Roman" w:cs="Times New Roman"/>
          <w:color w:val="000000"/>
          <w:kern w:val="0"/>
          <w:lang w:eastAsia="en-GB"/>
          <w14:ligatures w14:val="none"/>
        </w:rPr>
        <w:t xml:space="preserve"> in an area of interest</w:t>
      </w:r>
      <w:r w:rsidRPr="004F75EF">
        <w:rPr>
          <w:rFonts w:eastAsia="Times New Roman" w:cs="Times New Roman"/>
          <w:color w:val="000000"/>
          <w:kern w:val="0"/>
          <w:lang w:eastAsia="en-GB"/>
          <w14:ligatures w14:val="none"/>
        </w:rPr>
        <w:t>.</w:t>
      </w:r>
    </w:p>
    <w:p w14:paraId="41E46165" w14:textId="490346AD" w:rsidR="00F87D2E" w:rsidRPr="00F87D2E" w:rsidRDefault="00F87D2E" w:rsidP="00F87D2E">
      <w:pPr>
        <w:numPr>
          <w:ilvl w:val="0"/>
          <w:numId w:val="9"/>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color w:val="000000"/>
          <w:kern w:val="0"/>
          <w:lang w:eastAsia="en-GB"/>
          <w14:ligatures w14:val="none"/>
        </w:rPr>
        <w:t>The work should demonstrate knowledge of advanced </w:t>
      </w:r>
      <w:r w:rsidRPr="00F87D2E">
        <w:rPr>
          <w:rFonts w:eastAsia="Times New Roman" w:cs="Times New Roman"/>
          <w:b/>
          <w:bCs/>
          <w:color w:val="000000"/>
          <w:kern w:val="0"/>
          <w:lang w:eastAsia="en-GB"/>
          <w14:ligatures w14:val="none"/>
        </w:rPr>
        <w:t>QI methodology</w:t>
      </w:r>
      <w:r w:rsidRPr="00F87D2E">
        <w:rPr>
          <w:rFonts w:eastAsia="Times New Roman" w:cs="Times New Roman"/>
          <w:color w:val="000000"/>
          <w:kern w:val="0"/>
          <w:lang w:eastAsia="en-GB"/>
          <w14:ligatures w14:val="none"/>
        </w:rPr>
        <w:t xml:space="preserve"> and the </w:t>
      </w:r>
      <w:r w:rsidRPr="00EA5065">
        <w:rPr>
          <w:rFonts w:eastAsia="Times New Roman" w:cs="Times New Roman"/>
          <w:color w:val="000000"/>
          <w:kern w:val="0"/>
          <w:lang w:eastAsia="en-GB"/>
          <w14:ligatures w14:val="none"/>
        </w:rPr>
        <w:t>ability to drive change. This includes developing guidelines, engaging with stakeholders, or undertaki</w:t>
      </w:r>
      <w:r w:rsidRPr="00F87D2E">
        <w:rPr>
          <w:rFonts w:eastAsia="Times New Roman" w:cs="Times New Roman"/>
          <w:color w:val="000000"/>
          <w:kern w:val="0"/>
          <w:lang w:eastAsia="en-GB"/>
          <w14:ligatures w14:val="none"/>
        </w:rPr>
        <w:t>ng management activities.</w:t>
      </w:r>
    </w:p>
    <w:p w14:paraId="71792A2B" w14:textId="377E937C" w:rsidR="00F87D2E" w:rsidRPr="00F87D2E" w:rsidRDefault="00F87D2E" w:rsidP="00F87D2E">
      <w:pPr>
        <w:numPr>
          <w:ilvl w:val="0"/>
          <w:numId w:val="9"/>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color w:val="000000"/>
          <w:kern w:val="0"/>
          <w:lang w:eastAsia="en-GB"/>
          <w14:ligatures w14:val="none"/>
        </w:rPr>
        <w:t>An </w:t>
      </w:r>
      <w:r w:rsidRPr="00F87D2E">
        <w:rPr>
          <w:rFonts w:eastAsia="Times New Roman" w:cs="Times New Roman"/>
          <w:b/>
          <w:bCs/>
          <w:color w:val="000000"/>
          <w:kern w:val="0"/>
          <w:lang w:eastAsia="en-GB"/>
          <w14:ligatures w14:val="none"/>
        </w:rPr>
        <w:t>AQIPAT (Anaesthetic Quality Improvement Project Assessment Tool)</w:t>
      </w:r>
      <w:r w:rsidRPr="00F87D2E">
        <w:rPr>
          <w:rFonts w:eastAsia="Times New Roman" w:cs="Times New Roman"/>
          <w:color w:val="000000"/>
          <w:kern w:val="0"/>
          <w:lang w:eastAsia="en-GB"/>
          <w14:ligatures w14:val="none"/>
        </w:rPr>
        <w:t> must be completed during Stage 3</w:t>
      </w:r>
      <w:r w:rsidR="00497B3C">
        <w:rPr>
          <w:rFonts w:eastAsia="Times New Roman" w:cs="Times New Roman"/>
          <w:color w:val="000000"/>
          <w:kern w:val="0"/>
          <w:lang w:eastAsia="en-GB"/>
          <w14:ligatures w14:val="none"/>
        </w:rPr>
        <w:t xml:space="preserve"> training</w:t>
      </w:r>
      <w:r w:rsidRPr="00F87D2E">
        <w:rPr>
          <w:rFonts w:eastAsia="Times New Roman" w:cs="Times New Roman"/>
          <w:color w:val="000000"/>
          <w:kern w:val="0"/>
          <w:lang w:eastAsia="en-GB"/>
          <w14:ligatures w14:val="none"/>
        </w:rPr>
        <w:t>.</w:t>
      </w:r>
    </w:p>
    <w:p w14:paraId="5053A297" w14:textId="77777777" w:rsidR="00F87D2E" w:rsidRDefault="00F87D2E" w:rsidP="00F87D2E">
      <w:pPr>
        <w:numPr>
          <w:ilvl w:val="0"/>
          <w:numId w:val="9"/>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Advanced Focus:</w:t>
      </w:r>
      <w:r w:rsidRPr="00F87D2E">
        <w:rPr>
          <w:rFonts w:eastAsia="Times New Roman" w:cs="Times New Roman"/>
          <w:color w:val="000000"/>
          <w:kern w:val="0"/>
          <w:lang w:eastAsia="en-GB"/>
          <w14:ligatures w14:val="none"/>
        </w:rPr>
        <w:t> Experience should highlight </w:t>
      </w:r>
      <w:r w:rsidRPr="00EA5065">
        <w:rPr>
          <w:rFonts w:eastAsia="Times New Roman" w:cs="Times New Roman"/>
          <w:color w:val="000000"/>
          <w:kern w:val="0"/>
          <w:lang w:eastAsia="en-GB"/>
          <w14:ligatures w14:val="none"/>
        </w:rPr>
        <w:t>advanced QI methodology and leadership,</w:t>
      </w:r>
      <w:r w:rsidRPr="00F87D2E">
        <w:rPr>
          <w:rFonts w:eastAsia="Times New Roman" w:cs="Times New Roman"/>
          <w:color w:val="000000"/>
          <w:kern w:val="0"/>
          <w:lang w:eastAsia="en-GB"/>
          <w14:ligatures w14:val="none"/>
        </w:rPr>
        <w:t xml:space="preserve"> including supervising and encouraging junior residents to participate in QI.</w:t>
      </w:r>
    </w:p>
    <w:p w14:paraId="1BB540C3" w14:textId="2CF3E8A5" w:rsidR="004F75EF" w:rsidRPr="00F87D2E" w:rsidRDefault="004F75EF" w:rsidP="00F87D2E">
      <w:pPr>
        <w:numPr>
          <w:ilvl w:val="0"/>
          <w:numId w:val="9"/>
        </w:numPr>
        <w:spacing w:before="100" w:beforeAutospacing="1" w:after="100" w:afterAutospacing="1"/>
        <w:rPr>
          <w:rFonts w:eastAsia="Times New Roman" w:cs="Times New Roman"/>
          <w:color w:val="000000"/>
          <w:kern w:val="0"/>
          <w:lang w:eastAsia="en-GB"/>
          <w14:ligatures w14:val="none"/>
        </w:rPr>
      </w:pPr>
      <w:r w:rsidRPr="00FE3F6B">
        <w:rPr>
          <w:rFonts w:eastAsia="Times New Roman" w:cs="Times New Roman"/>
          <w:color w:val="000000"/>
          <w:kern w:val="0"/>
          <w:lang w:eastAsia="en-GB"/>
          <w14:ligatures w14:val="none"/>
        </w:rPr>
        <w:t>Evidence of formal QI training (e.g. HEIW QIST) is</w:t>
      </w:r>
      <w:r>
        <w:rPr>
          <w:rFonts w:eastAsia="Times New Roman" w:cs="Times New Roman"/>
          <w:color w:val="000000"/>
          <w:kern w:val="0"/>
          <w:lang w:eastAsia="en-GB"/>
          <w14:ligatures w14:val="none"/>
        </w:rPr>
        <w:t xml:space="preserve"> highly recommended</w:t>
      </w:r>
    </w:p>
    <w:p w14:paraId="33915525" w14:textId="77777777" w:rsidR="00F87D2E" w:rsidRPr="00F87D2E" w:rsidRDefault="00204F5F" w:rsidP="00F87D2E">
      <w:pPr>
        <w:rPr>
          <w:rFonts w:eastAsia="Times New Roman" w:cs="Times New Roman"/>
          <w:kern w:val="0"/>
          <w:lang w:eastAsia="en-GB"/>
          <w14:ligatures w14:val="none"/>
        </w:rPr>
      </w:pPr>
      <w:r>
        <w:rPr>
          <w:rFonts w:eastAsia="Times New Roman" w:cs="Times New Roman"/>
          <w:noProof/>
          <w:kern w:val="0"/>
          <w:lang w:eastAsia="en-GB"/>
        </w:rPr>
        <w:pict w14:anchorId="04116833">
          <v:rect id="_x0000_i1026" alt="" style="width:451.3pt;height:.05pt;mso-width-percent:0;mso-height-percent:0;mso-width-percent:0;mso-height-percent:0" o:hralign="center" o:hrstd="t" o:hr="t" fillcolor="#a0a0a0" stroked="f"/>
        </w:pict>
      </w:r>
    </w:p>
    <w:p w14:paraId="697C418F" w14:textId="686F5EDD" w:rsidR="00F87D2E" w:rsidRPr="00F87D2E" w:rsidRDefault="00F87D2E" w:rsidP="00F87D2E">
      <w:pPr>
        <w:spacing w:before="100" w:beforeAutospacing="1" w:after="100" w:afterAutospacing="1"/>
        <w:outlineLvl w:val="2"/>
        <w:rPr>
          <w:rFonts w:eastAsia="Times New Roman" w:cs="Times New Roman"/>
          <w:b/>
          <w:bCs/>
          <w:color w:val="000000"/>
          <w:kern w:val="0"/>
          <w:sz w:val="27"/>
          <w:szCs w:val="27"/>
          <w:lang w:eastAsia="en-GB"/>
          <w14:ligatures w14:val="none"/>
        </w:rPr>
      </w:pPr>
      <w:r w:rsidRPr="00F87D2E">
        <w:rPr>
          <w:rFonts w:eastAsia="Times New Roman" w:cs="Times New Roman"/>
          <w:b/>
          <w:bCs/>
          <w:color w:val="000000"/>
          <w:kern w:val="0"/>
          <w:sz w:val="27"/>
          <w:szCs w:val="27"/>
          <w:lang w:eastAsia="en-GB"/>
          <w14:ligatures w14:val="none"/>
        </w:rPr>
        <w:t>Teaching and Education</w:t>
      </w:r>
    </w:p>
    <w:p w14:paraId="5EEBF1F9" w14:textId="40C6A42D" w:rsidR="00F87D2E" w:rsidRPr="004F75EF" w:rsidRDefault="00F87D2E" w:rsidP="00F87D2E">
      <w:p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Requirement:</w:t>
      </w:r>
      <w:r w:rsidRPr="00F87D2E">
        <w:rPr>
          <w:rFonts w:eastAsia="Times New Roman" w:cs="Times New Roman"/>
          <w:color w:val="000000"/>
          <w:kern w:val="0"/>
          <w:lang w:eastAsia="en-GB"/>
          <w14:ligatures w14:val="none"/>
        </w:rPr>
        <w:t> Delivery of teaching in </w:t>
      </w:r>
      <w:r w:rsidRPr="004F75EF">
        <w:rPr>
          <w:rFonts w:eastAsia="Times New Roman" w:cs="Times New Roman"/>
          <w:color w:val="000000"/>
          <w:kern w:val="0"/>
          <w:lang w:eastAsia="en-GB"/>
          <w14:ligatures w14:val="none"/>
        </w:rPr>
        <w:t>formal and/or informal settings, with evidence of feedback and reflection.</w:t>
      </w:r>
    </w:p>
    <w:p w14:paraId="1CAED44C" w14:textId="2C475E8E" w:rsidR="00F87D2E" w:rsidRPr="00F87D2E" w:rsidRDefault="00F87D2E" w:rsidP="00F87D2E">
      <w:pPr>
        <w:numPr>
          <w:ilvl w:val="0"/>
          <w:numId w:val="10"/>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color w:val="000000"/>
          <w:kern w:val="0"/>
          <w:lang w:eastAsia="en-GB"/>
          <w14:ligatures w14:val="none"/>
        </w:rPr>
        <w:t>Organizing and delivering teaching sessions in either an </w:t>
      </w:r>
      <w:r w:rsidRPr="00EA5065">
        <w:rPr>
          <w:rFonts w:eastAsia="Times New Roman" w:cs="Times New Roman"/>
          <w:color w:val="000000"/>
          <w:kern w:val="0"/>
          <w:lang w:eastAsia="en-GB"/>
          <w14:ligatures w14:val="none"/>
        </w:rPr>
        <w:t>undergraduate or postgraduate</w:t>
      </w:r>
      <w:r w:rsidR="00497B3C">
        <w:rPr>
          <w:rFonts w:eastAsia="Times New Roman" w:cs="Times New Roman"/>
          <w:b/>
          <w:bCs/>
          <w:color w:val="000000"/>
          <w:kern w:val="0"/>
          <w:lang w:eastAsia="en-GB"/>
          <w14:ligatures w14:val="none"/>
        </w:rPr>
        <w:t xml:space="preserve"> </w:t>
      </w:r>
      <w:r w:rsidRPr="00F87D2E">
        <w:rPr>
          <w:rFonts w:eastAsia="Times New Roman" w:cs="Times New Roman"/>
          <w:color w:val="000000"/>
          <w:kern w:val="0"/>
          <w:lang w:eastAsia="en-GB"/>
          <w14:ligatures w14:val="none"/>
        </w:rPr>
        <w:t>setting is acceptable.</w:t>
      </w:r>
    </w:p>
    <w:p w14:paraId="7A131E3B" w14:textId="239FB3EF" w:rsidR="00F87D2E" w:rsidRPr="00F87D2E" w:rsidRDefault="00F87D2E" w:rsidP="00F87D2E">
      <w:pPr>
        <w:numPr>
          <w:ilvl w:val="0"/>
          <w:numId w:val="10"/>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Ongoing Commitment:</w:t>
      </w:r>
      <w:r w:rsidRPr="00F87D2E">
        <w:rPr>
          <w:rFonts w:eastAsia="Times New Roman" w:cs="Times New Roman"/>
          <w:color w:val="000000"/>
          <w:kern w:val="0"/>
          <w:lang w:eastAsia="en-GB"/>
          <w14:ligatures w14:val="none"/>
        </w:rPr>
        <w:t xml:space="preserve"> Activities such as serving </w:t>
      </w:r>
      <w:r w:rsidRPr="00EA5065">
        <w:rPr>
          <w:rFonts w:eastAsia="Times New Roman" w:cs="Times New Roman"/>
          <w:color w:val="000000"/>
          <w:kern w:val="0"/>
          <w:lang w:eastAsia="en-GB"/>
          <w14:ligatures w14:val="none"/>
        </w:rPr>
        <w:t>as faculty for</w:t>
      </w:r>
      <w:r w:rsidRPr="00F87D2E">
        <w:rPr>
          <w:rFonts w:eastAsia="Times New Roman" w:cs="Times New Roman"/>
          <w:color w:val="000000"/>
          <w:kern w:val="0"/>
          <w:lang w:eastAsia="en-GB"/>
          <w14:ligatures w14:val="none"/>
        </w:rPr>
        <w:t xml:space="preserve"> life support</w:t>
      </w:r>
      <w:r w:rsidR="004F75EF">
        <w:rPr>
          <w:rFonts w:eastAsia="Times New Roman" w:cs="Times New Roman"/>
          <w:color w:val="000000"/>
          <w:kern w:val="0"/>
          <w:lang w:eastAsia="en-GB"/>
          <w14:ligatures w14:val="none"/>
        </w:rPr>
        <w:t xml:space="preserve"> courses</w:t>
      </w:r>
      <w:r w:rsidRPr="00F87D2E">
        <w:rPr>
          <w:rFonts w:eastAsia="Times New Roman" w:cs="Times New Roman"/>
          <w:color w:val="000000"/>
          <w:kern w:val="0"/>
          <w:lang w:eastAsia="en-GB"/>
          <w14:ligatures w14:val="none"/>
        </w:rPr>
        <w:t xml:space="preserve">, PROMPT, </w:t>
      </w:r>
      <w:r w:rsidR="004F75EF">
        <w:rPr>
          <w:rFonts w:eastAsia="Times New Roman" w:cs="Times New Roman"/>
          <w:color w:val="000000"/>
          <w:kern w:val="0"/>
          <w:lang w:eastAsia="en-GB"/>
          <w14:ligatures w14:val="none"/>
        </w:rPr>
        <w:t xml:space="preserve">examination </w:t>
      </w:r>
      <w:r w:rsidRPr="00F87D2E">
        <w:rPr>
          <w:rFonts w:eastAsia="Times New Roman" w:cs="Times New Roman"/>
          <w:color w:val="000000"/>
          <w:kern w:val="0"/>
          <w:lang w:eastAsia="en-GB"/>
          <w14:ligatures w14:val="none"/>
        </w:rPr>
        <w:t>or similar courses</w:t>
      </w:r>
      <w:r w:rsidR="004F75EF">
        <w:rPr>
          <w:rFonts w:eastAsia="Times New Roman" w:cs="Times New Roman"/>
          <w:color w:val="000000"/>
          <w:kern w:val="0"/>
          <w:lang w:eastAsia="en-GB"/>
          <w14:ligatures w14:val="none"/>
        </w:rPr>
        <w:t>, or involvement in anaesthetic recruitment</w:t>
      </w:r>
      <w:r w:rsidRPr="00F87D2E">
        <w:rPr>
          <w:rFonts w:eastAsia="Times New Roman" w:cs="Times New Roman"/>
          <w:color w:val="000000"/>
          <w:kern w:val="0"/>
          <w:lang w:eastAsia="en-GB"/>
          <w14:ligatures w14:val="none"/>
        </w:rPr>
        <w:t xml:space="preserve"> are highly encouraged.</w:t>
      </w:r>
    </w:p>
    <w:p w14:paraId="4A7BA73B" w14:textId="77777777" w:rsidR="00F87D2E" w:rsidRPr="00F87D2E" w:rsidRDefault="00F87D2E" w:rsidP="00F87D2E">
      <w:pPr>
        <w:numPr>
          <w:ilvl w:val="0"/>
          <w:numId w:val="10"/>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Evidence:</w:t>
      </w:r>
      <w:r w:rsidRPr="00F87D2E">
        <w:rPr>
          <w:rFonts w:eastAsia="Times New Roman" w:cs="Times New Roman"/>
          <w:color w:val="000000"/>
          <w:kern w:val="0"/>
          <w:lang w:eastAsia="en-GB"/>
          <w14:ligatures w14:val="none"/>
        </w:rPr>
        <w:t xml:space="preserve"> Feedback can be collected and collated </w:t>
      </w:r>
      <w:r w:rsidRPr="00EA5065">
        <w:rPr>
          <w:rFonts w:eastAsia="Times New Roman" w:cs="Times New Roman"/>
          <w:color w:val="000000"/>
          <w:kern w:val="0"/>
          <w:lang w:eastAsia="en-GB"/>
          <w14:ligatures w14:val="none"/>
        </w:rPr>
        <w:t>from learners and</w:t>
      </w:r>
      <w:r w:rsidRPr="00F87D2E">
        <w:rPr>
          <w:rFonts w:eastAsia="Times New Roman" w:cs="Times New Roman"/>
          <w:color w:val="000000"/>
          <w:kern w:val="0"/>
          <w:lang w:eastAsia="en-GB"/>
          <w14:ligatures w14:val="none"/>
        </w:rPr>
        <w:t>/or through an </w:t>
      </w:r>
      <w:r w:rsidRPr="00EA5065">
        <w:rPr>
          <w:rFonts w:eastAsia="Times New Roman" w:cs="Times New Roman"/>
          <w:color w:val="000000"/>
          <w:kern w:val="0"/>
          <w:lang w:eastAsia="en-GB"/>
          <w14:ligatures w14:val="none"/>
        </w:rPr>
        <w:t>SLE</w:t>
      </w:r>
      <w:r w:rsidRPr="00F87D2E">
        <w:rPr>
          <w:rFonts w:eastAsia="Times New Roman" w:cs="Times New Roman"/>
          <w:color w:val="000000"/>
          <w:kern w:val="0"/>
          <w:lang w:eastAsia="en-GB"/>
          <w14:ligatures w14:val="none"/>
        </w:rPr>
        <w:t> completed by a supervisor.</w:t>
      </w:r>
    </w:p>
    <w:p w14:paraId="04CB6E8F" w14:textId="77777777" w:rsidR="00F87D2E" w:rsidRPr="00F87D2E" w:rsidRDefault="00F87D2E" w:rsidP="00F87D2E">
      <w:pPr>
        <w:numPr>
          <w:ilvl w:val="0"/>
          <w:numId w:val="10"/>
        </w:num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color w:val="000000"/>
          <w:kern w:val="0"/>
          <w:lang w:eastAsia="en-GB"/>
          <w14:ligatures w14:val="none"/>
        </w:rPr>
        <w:t>The Welsh School of Anaesthesia recognises and encourages a wide range of teaching settings.</w:t>
      </w:r>
    </w:p>
    <w:p w14:paraId="0B5D1B8D" w14:textId="77777777" w:rsidR="00F87D2E" w:rsidRPr="00F87D2E" w:rsidRDefault="00204F5F" w:rsidP="00F87D2E">
      <w:pPr>
        <w:rPr>
          <w:rFonts w:eastAsia="Times New Roman" w:cs="Times New Roman"/>
          <w:kern w:val="0"/>
          <w:lang w:eastAsia="en-GB"/>
          <w14:ligatures w14:val="none"/>
        </w:rPr>
      </w:pPr>
      <w:r>
        <w:rPr>
          <w:rFonts w:eastAsia="Times New Roman" w:cs="Times New Roman"/>
          <w:noProof/>
          <w:kern w:val="0"/>
          <w:lang w:eastAsia="en-GB"/>
        </w:rPr>
        <w:pict w14:anchorId="426E02E3">
          <v:rect id="_x0000_i1025" alt="" style="width:451.3pt;height:.05pt;mso-width-percent:0;mso-height-percent:0;mso-width-percent:0;mso-height-percent:0" o:hralign="center" o:hrstd="t" o:hr="t" fillcolor="#a0a0a0" stroked="f"/>
        </w:pict>
      </w:r>
    </w:p>
    <w:p w14:paraId="0DF69B29" w14:textId="583C93EE" w:rsidR="00F87D2E" w:rsidRPr="00F87D2E" w:rsidRDefault="00F87D2E" w:rsidP="00F87D2E">
      <w:pPr>
        <w:spacing w:before="100" w:beforeAutospacing="1" w:after="100" w:afterAutospacing="1"/>
        <w:outlineLvl w:val="2"/>
        <w:rPr>
          <w:rFonts w:eastAsia="Times New Roman" w:cs="Times New Roman"/>
          <w:b/>
          <w:bCs/>
          <w:color w:val="000000"/>
          <w:kern w:val="0"/>
          <w:sz w:val="27"/>
          <w:szCs w:val="27"/>
          <w:lang w:eastAsia="en-GB"/>
          <w14:ligatures w14:val="none"/>
        </w:rPr>
      </w:pPr>
      <w:r w:rsidRPr="00F87D2E">
        <w:rPr>
          <w:rFonts w:eastAsia="Times New Roman" w:cs="Times New Roman"/>
          <w:b/>
          <w:bCs/>
          <w:color w:val="000000"/>
          <w:kern w:val="0"/>
          <w:sz w:val="27"/>
          <w:szCs w:val="27"/>
          <w:lang w:eastAsia="en-GB"/>
          <w14:ligatures w14:val="none"/>
        </w:rPr>
        <w:t>Research Training</w:t>
      </w:r>
    </w:p>
    <w:p w14:paraId="6E2D7159" w14:textId="77777777" w:rsidR="00575F73" w:rsidRPr="004F75EF" w:rsidRDefault="00F87D2E" w:rsidP="00575F73">
      <w:pPr>
        <w:spacing w:before="100" w:beforeAutospacing="1" w:after="100" w:afterAutospacing="1"/>
        <w:rPr>
          <w:rFonts w:eastAsia="Times New Roman" w:cs="Times New Roman"/>
          <w:color w:val="000000"/>
          <w:kern w:val="0"/>
          <w:lang w:eastAsia="en-GB"/>
          <w14:ligatures w14:val="none"/>
        </w:rPr>
      </w:pPr>
      <w:r w:rsidRPr="00F87D2E">
        <w:rPr>
          <w:rFonts w:eastAsia="Times New Roman" w:cs="Times New Roman"/>
          <w:b/>
          <w:bCs/>
          <w:color w:val="000000"/>
          <w:kern w:val="0"/>
          <w:lang w:eastAsia="en-GB"/>
          <w14:ligatures w14:val="none"/>
        </w:rPr>
        <w:t>Requirement:</w:t>
      </w:r>
      <w:r w:rsidRPr="00F87D2E">
        <w:rPr>
          <w:rFonts w:eastAsia="Times New Roman" w:cs="Times New Roman"/>
          <w:color w:val="000000"/>
          <w:kern w:val="0"/>
          <w:lang w:eastAsia="en-GB"/>
          <w14:ligatures w14:val="none"/>
        </w:rPr>
        <w:t> </w:t>
      </w:r>
      <w:r w:rsidRPr="004F75EF">
        <w:rPr>
          <w:rFonts w:eastAsia="Times New Roman" w:cs="Times New Roman"/>
          <w:color w:val="000000"/>
          <w:kern w:val="0"/>
          <w:lang w:eastAsia="en-GB"/>
          <w14:ligatures w14:val="none"/>
        </w:rPr>
        <w:t>Attendance at a research course </w:t>
      </w:r>
    </w:p>
    <w:p w14:paraId="004EF698" w14:textId="77777777" w:rsidR="004F75EF" w:rsidRPr="00207DFC" w:rsidRDefault="004F75EF" w:rsidP="004F75EF">
      <w:pPr>
        <w:numPr>
          <w:ilvl w:val="0"/>
          <w:numId w:val="13"/>
        </w:numPr>
        <w:spacing w:line="276" w:lineRule="auto"/>
        <w:contextualSpacing/>
        <w:rPr>
          <w:rFonts w:eastAsia="Times New Roman" w:cs="Arial"/>
          <w:kern w:val="0"/>
          <w:lang w:eastAsia="en-GB"/>
          <w14:ligatures w14:val="none"/>
        </w:rPr>
      </w:pPr>
      <w:r w:rsidRPr="00207DFC">
        <w:rPr>
          <w:rFonts w:eastAsia="Times New Roman" w:cs="Arial"/>
          <w:kern w:val="0"/>
          <w:lang w:eastAsia="en-GB"/>
          <w14:ligatures w14:val="none"/>
        </w:rPr>
        <w:t>Attendance at a research course</w:t>
      </w:r>
      <w:r>
        <w:rPr>
          <w:rFonts w:eastAsia="Times New Roman" w:cs="Arial"/>
          <w:kern w:val="0"/>
          <w:lang w:eastAsia="en-GB"/>
          <w14:ligatures w14:val="none"/>
        </w:rPr>
        <w:t xml:space="preserve"> is mandatory with reflection</w:t>
      </w:r>
      <w:r w:rsidRPr="00207DFC">
        <w:rPr>
          <w:rFonts w:eastAsia="Times New Roman" w:cs="Arial"/>
          <w:kern w:val="0"/>
          <w:lang w:eastAsia="en-GB"/>
          <w14:ligatures w14:val="none"/>
        </w:rPr>
        <w:t xml:space="preserve"> (completed at any time between ST4-7).</w:t>
      </w:r>
      <w:r w:rsidRPr="00207DFC">
        <w:rPr>
          <w:rFonts w:eastAsia="Times New Roman" w:cs="Times New Roman"/>
          <w:kern w:val="0"/>
          <w:lang w:eastAsia="en-GB"/>
          <w14:ligatures w14:val="none"/>
        </w:rPr>
        <w:t xml:space="preserve"> There are many educational opportunities to support research training included here </w:t>
      </w:r>
      <w:hyperlink r:id="rId5" w:history="1">
        <w:r w:rsidRPr="00AC01B1">
          <w:rPr>
            <w:rFonts w:eastAsia="Aptos" w:cs="Arial"/>
            <w:color w:val="0000FF"/>
            <w:u w:val="single"/>
          </w:rPr>
          <w:t>Research opportunities for Wales residents</w:t>
        </w:r>
      </w:hyperlink>
      <w:r w:rsidRPr="00AC01B1">
        <w:rPr>
          <w:rFonts w:eastAsia="Aptos" w:cs="Arial"/>
          <w:u w:val="single"/>
        </w:rPr>
        <w:t>.</w:t>
      </w:r>
    </w:p>
    <w:p w14:paraId="7056E26F" w14:textId="77777777" w:rsidR="004F75EF" w:rsidRPr="00833C7D" w:rsidRDefault="004F75EF" w:rsidP="004F75EF">
      <w:pPr>
        <w:numPr>
          <w:ilvl w:val="0"/>
          <w:numId w:val="13"/>
        </w:numPr>
        <w:spacing w:line="276" w:lineRule="auto"/>
        <w:contextualSpacing/>
        <w:rPr>
          <w:rFonts w:ascii="Arial" w:eastAsia="Times New Roman" w:hAnsi="Arial" w:cs="Arial"/>
          <w:kern w:val="0"/>
          <w:sz w:val="20"/>
          <w:szCs w:val="20"/>
          <w:lang w:eastAsia="en-GB"/>
          <w14:ligatures w14:val="none"/>
        </w:rPr>
      </w:pPr>
      <w:r>
        <w:rPr>
          <w:rFonts w:eastAsia="Times New Roman" w:cs="Arial"/>
          <w:kern w:val="0"/>
          <w:lang w:eastAsia="en-GB"/>
          <w14:ligatures w14:val="none"/>
        </w:rPr>
        <w:t>Practice of evidence based medicine which can include reflective entries of individual cases.</w:t>
      </w:r>
    </w:p>
    <w:p w14:paraId="5039A586" w14:textId="77777777" w:rsidR="004F75EF" w:rsidRPr="00BC64D2" w:rsidRDefault="004F75EF" w:rsidP="004F75EF">
      <w:pPr>
        <w:numPr>
          <w:ilvl w:val="0"/>
          <w:numId w:val="13"/>
        </w:numPr>
        <w:spacing w:line="276" w:lineRule="auto"/>
        <w:contextualSpacing/>
        <w:rPr>
          <w:rFonts w:ascii="Arial" w:eastAsia="Times New Roman" w:hAnsi="Arial" w:cs="Arial"/>
          <w:kern w:val="0"/>
          <w:sz w:val="20"/>
          <w:szCs w:val="20"/>
          <w:lang w:eastAsia="en-GB"/>
          <w14:ligatures w14:val="none"/>
        </w:rPr>
      </w:pPr>
      <w:r>
        <w:rPr>
          <w:rFonts w:eastAsia="Times New Roman" w:cs="Arial"/>
          <w:kern w:val="0"/>
          <w:lang w:eastAsia="en-GB"/>
          <w14:ligatures w14:val="none"/>
        </w:rPr>
        <w:t>Attendance at relevant scientific meetings and/or publications/abstracts is recommended with reflective entries in LLP.</w:t>
      </w:r>
    </w:p>
    <w:p w14:paraId="153F191D" w14:textId="77777777" w:rsidR="007C5384" w:rsidRPr="00575F73" w:rsidRDefault="007C5384" w:rsidP="007C5384">
      <w:pPr>
        <w:pStyle w:val="ListParagraph"/>
        <w:spacing w:before="100" w:beforeAutospacing="1" w:after="100" w:afterAutospacing="1"/>
        <w:rPr>
          <w:rFonts w:eastAsia="Times New Roman" w:cs="Times New Roman"/>
          <w:color w:val="000000"/>
          <w:kern w:val="0"/>
          <w:lang w:eastAsia="en-GB"/>
          <w14:ligatures w14:val="none"/>
        </w:rPr>
      </w:pPr>
    </w:p>
    <w:p w14:paraId="29ABB3BF" w14:textId="169CB228" w:rsidR="00712421" w:rsidRPr="00AC7A8E" w:rsidRDefault="00712421" w:rsidP="00F87D2E">
      <w:pPr>
        <w:pStyle w:val="ListParagraph"/>
        <w:ind w:left="1440"/>
        <w:rPr>
          <w:color w:val="000000" w:themeColor="text1"/>
        </w:rPr>
      </w:pPr>
    </w:p>
    <w:sectPr w:rsidR="00712421" w:rsidRPr="00AC7A8E" w:rsidSect="00154B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F26"/>
    <w:multiLevelType w:val="hybridMultilevel"/>
    <w:tmpl w:val="7322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156435"/>
    <w:multiLevelType w:val="hybridMultilevel"/>
    <w:tmpl w:val="34DAF09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827A5D"/>
    <w:multiLevelType w:val="multilevel"/>
    <w:tmpl w:val="4CD4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A2C98"/>
    <w:multiLevelType w:val="hybridMultilevel"/>
    <w:tmpl w:val="16286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403B3"/>
    <w:multiLevelType w:val="hybridMultilevel"/>
    <w:tmpl w:val="57D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B95FD1"/>
    <w:multiLevelType w:val="hybridMultilevel"/>
    <w:tmpl w:val="3386F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070A7E"/>
    <w:multiLevelType w:val="hybridMultilevel"/>
    <w:tmpl w:val="6F1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30F96"/>
    <w:multiLevelType w:val="hybridMultilevel"/>
    <w:tmpl w:val="1FD6A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BC163E"/>
    <w:multiLevelType w:val="hybridMultilevel"/>
    <w:tmpl w:val="C8BA0F6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963753"/>
    <w:multiLevelType w:val="hybridMultilevel"/>
    <w:tmpl w:val="55FC2D0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AB51DA"/>
    <w:multiLevelType w:val="multilevel"/>
    <w:tmpl w:val="C22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70FF2"/>
    <w:multiLevelType w:val="multilevel"/>
    <w:tmpl w:val="F57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27C85"/>
    <w:multiLevelType w:val="multilevel"/>
    <w:tmpl w:val="88E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250493">
    <w:abstractNumId w:val="7"/>
  </w:num>
  <w:num w:numId="2" w16cid:durableId="1744832890">
    <w:abstractNumId w:val="5"/>
  </w:num>
  <w:num w:numId="3" w16cid:durableId="1244023370">
    <w:abstractNumId w:val="3"/>
  </w:num>
  <w:num w:numId="4" w16cid:durableId="468402217">
    <w:abstractNumId w:val="1"/>
  </w:num>
  <w:num w:numId="5" w16cid:durableId="893154833">
    <w:abstractNumId w:val="9"/>
  </w:num>
  <w:num w:numId="6" w16cid:durableId="2146658119">
    <w:abstractNumId w:val="8"/>
  </w:num>
  <w:num w:numId="7" w16cid:durableId="536159450">
    <w:abstractNumId w:val="0"/>
  </w:num>
  <w:num w:numId="8" w16cid:durableId="1862695506">
    <w:abstractNumId w:val="11"/>
  </w:num>
  <w:num w:numId="9" w16cid:durableId="1053234556">
    <w:abstractNumId w:val="10"/>
  </w:num>
  <w:num w:numId="10" w16cid:durableId="228540543">
    <w:abstractNumId w:val="12"/>
  </w:num>
  <w:num w:numId="11" w16cid:durableId="1120953320">
    <w:abstractNumId w:val="2"/>
  </w:num>
  <w:num w:numId="12" w16cid:durableId="165558843">
    <w:abstractNumId w:val="4"/>
  </w:num>
  <w:num w:numId="13" w16cid:durableId="823205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21"/>
    <w:rsid w:val="00043F3F"/>
    <w:rsid w:val="000B7076"/>
    <w:rsid w:val="001248AA"/>
    <w:rsid w:val="00154B20"/>
    <w:rsid w:val="00174454"/>
    <w:rsid w:val="00180EC1"/>
    <w:rsid w:val="0018362D"/>
    <w:rsid w:val="001B6959"/>
    <w:rsid w:val="001C7A17"/>
    <w:rsid w:val="00204F5F"/>
    <w:rsid w:val="00233C00"/>
    <w:rsid w:val="00256A26"/>
    <w:rsid w:val="00266089"/>
    <w:rsid w:val="0028207B"/>
    <w:rsid w:val="00293A93"/>
    <w:rsid w:val="002A3680"/>
    <w:rsid w:val="002D20E2"/>
    <w:rsid w:val="003223C4"/>
    <w:rsid w:val="0043053B"/>
    <w:rsid w:val="00493C40"/>
    <w:rsid w:val="00497B3C"/>
    <w:rsid w:val="004D030F"/>
    <w:rsid w:val="004F75EF"/>
    <w:rsid w:val="00501635"/>
    <w:rsid w:val="00514EDE"/>
    <w:rsid w:val="005351E9"/>
    <w:rsid w:val="00547A1F"/>
    <w:rsid w:val="0055185D"/>
    <w:rsid w:val="00575F73"/>
    <w:rsid w:val="00585D0E"/>
    <w:rsid w:val="00615624"/>
    <w:rsid w:val="006653F4"/>
    <w:rsid w:val="00666A16"/>
    <w:rsid w:val="006A38CD"/>
    <w:rsid w:val="00712421"/>
    <w:rsid w:val="007660DF"/>
    <w:rsid w:val="00780F52"/>
    <w:rsid w:val="007C5384"/>
    <w:rsid w:val="007E4F45"/>
    <w:rsid w:val="007E6675"/>
    <w:rsid w:val="00837370"/>
    <w:rsid w:val="00912180"/>
    <w:rsid w:val="009876BB"/>
    <w:rsid w:val="009A08D1"/>
    <w:rsid w:val="00A11693"/>
    <w:rsid w:val="00AB3F10"/>
    <w:rsid w:val="00AC7A8E"/>
    <w:rsid w:val="00AD4D0D"/>
    <w:rsid w:val="00AD584E"/>
    <w:rsid w:val="00B74F71"/>
    <w:rsid w:val="00C06D33"/>
    <w:rsid w:val="00C5739D"/>
    <w:rsid w:val="00C5799F"/>
    <w:rsid w:val="00C831E7"/>
    <w:rsid w:val="00C90BC1"/>
    <w:rsid w:val="00C90E0C"/>
    <w:rsid w:val="00CE52A5"/>
    <w:rsid w:val="00D95ED9"/>
    <w:rsid w:val="00DE2989"/>
    <w:rsid w:val="00E921AF"/>
    <w:rsid w:val="00EA5065"/>
    <w:rsid w:val="00EB053D"/>
    <w:rsid w:val="00ED2F24"/>
    <w:rsid w:val="00ED453F"/>
    <w:rsid w:val="00F703B4"/>
    <w:rsid w:val="00F87D2E"/>
    <w:rsid w:val="00F97337"/>
    <w:rsid w:val="00FC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4D8"/>
  <w15:chartTrackingRefBased/>
  <w15:docId w15:val="{61765915-B117-E546-9593-8915C993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2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4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4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4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4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2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421"/>
    <w:rPr>
      <w:rFonts w:eastAsiaTheme="majorEastAsia" w:cstheme="majorBidi"/>
      <w:color w:val="272727" w:themeColor="text1" w:themeTint="D8"/>
    </w:rPr>
  </w:style>
  <w:style w:type="paragraph" w:styleId="Title">
    <w:name w:val="Title"/>
    <w:basedOn w:val="Normal"/>
    <w:next w:val="Normal"/>
    <w:link w:val="TitleChar"/>
    <w:uiPriority w:val="10"/>
    <w:qFormat/>
    <w:rsid w:val="007124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4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4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2421"/>
    <w:rPr>
      <w:i/>
      <w:iCs/>
      <w:color w:val="404040" w:themeColor="text1" w:themeTint="BF"/>
    </w:rPr>
  </w:style>
  <w:style w:type="paragraph" w:styleId="ListParagraph">
    <w:name w:val="List Paragraph"/>
    <w:basedOn w:val="Normal"/>
    <w:uiPriority w:val="34"/>
    <w:qFormat/>
    <w:rsid w:val="00712421"/>
    <w:pPr>
      <w:ind w:left="720"/>
      <w:contextualSpacing/>
    </w:pPr>
  </w:style>
  <w:style w:type="character" w:styleId="IntenseEmphasis">
    <w:name w:val="Intense Emphasis"/>
    <w:basedOn w:val="DefaultParagraphFont"/>
    <w:uiPriority w:val="21"/>
    <w:qFormat/>
    <w:rsid w:val="00712421"/>
    <w:rPr>
      <w:i/>
      <w:iCs/>
      <w:color w:val="0F4761" w:themeColor="accent1" w:themeShade="BF"/>
    </w:rPr>
  </w:style>
  <w:style w:type="paragraph" w:styleId="IntenseQuote">
    <w:name w:val="Intense Quote"/>
    <w:basedOn w:val="Normal"/>
    <w:next w:val="Normal"/>
    <w:link w:val="IntenseQuoteChar"/>
    <w:uiPriority w:val="30"/>
    <w:qFormat/>
    <w:rsid w:val="00712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421"/>
    <w:rPr>
      <w:i/>
      <w:iCs/>
      <w:color w:val="0F4761" w:themeColor="accent1" w:themeShade="BF"/>
    </w:rPr>
  </w:style>
  <w:style w:type="character" w:styleId="IntenseReference">
    <w:name w:val="Intense Reference"/>
    <w:basedOn w:val="DefaultParagraphFont"/>
    <w:uiPriority w:val="32"/>
    <w:qFormat/>
    <w:rsid w:val="00712421"/>
    <w:rPr>
      <w:b/>
      <w:bCs/>
      <w:smallCaps/>
      <w:color w:val="0F4761" w:themeColor="accent1" w:themeShade="BF"/>
      <w:spacing w:val="5"/>
    </w:rPr>
  </w:style>
  <w:style w:type="paragraph" w:styleId="NormalWeb">
    <w:name w:val="Normal (Web)"/>
    <w:basedOn w:val="Normal"/>
    <w:uiPriority w:val="99"/>
    <w:semiHidden/>
    <w:unhideWhenUsed/>
    <w:rsid w:val="00F87D2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87D2E"/>
  </w:style>
  <w:style w:type="character" w:styleId="Hyperlink">
    <w:name w:val="Hyperlink"/>
    <w:basedOn w:val="DefaultParagraphFont"/>
    <w:uiPriority w:val="99"/>
    <w:unhideWhenUsed/>
    <w:rsid w:val="007C5384"/>
    <w:rPr>
      <w:color w:val="467886" w:themeColor="hyperlink"/>
      <w:u w:val="single"/>
    </w:rPr>
  </w:style>
  <w:style w:type="character" w:styleId="UnresolvedMention">
    <w:name w:val="Unresolved Mention"/>
    <w:basedOn w:val="DefaultParagraphFont"/>
    <w:uiPriority w:val="99"/>
    <w:semiHidden/>
    <w:unhideWhenUsed/>
    <w:rsid w:val="007C5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hswales365-my.sharepoint.com/personal/elizabeth_duff_wales_nhs_uk/Documents/Documents/2021%20Curriculum/Research%20opportunities%20for%20Wales%20residents.docx?we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Lilley</dc:creator>
  <cp:keywords/>
  <dc:description/>
  <cp:lastModifiedBy>Graeme Lilley</cp:lastModifiedBy>
  <cp:revision>9</cp:revision>
  <dcterms:created xsi:type="dcterms:W3CDTF">2025-12-01T11:13:00Z</dcterms:created>
  <dcterms:modified xsi:type="dcterms:W3CDTF">2026-02-06T12:26:00Z</dcterms:modified>
</cp:coreProperties>
</file>