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DB872" w14:textId="5846F0DB" w:rsidR="00163B55" w:rsidRPr="00163B55" w:rsidRDefault="00163B55" w:rsidP="00163B55">
      <w:pPr>
        <w:jc w:val="center"/>
        <w:rPr>
          <w:rFonts w:ascii="Century Gothic" w:hAnsi="Century Gothic"/>
        </w:rPr>
      </w:pPr>
      <w:r w:rsidRPr="00163B55">
        <w:rPr>
          <w:rFonts w:ascii="Forte" w:hAnsi="Forte"/>
          <w:sz w:val="56"/>
          <w:szCs w:val="56"/>
        </w:rPr>
        <w:t>Christingles</w:t>
      </w:r>
    </w:p>
    <w:p w14:paraId="6ECE4C40" w14:textId="028CDBA9" w:rsidR="00163B55" w:rsidRPr="00163B55" w:rsidRDefault="00163B55" w:rsidP="00163B55">
      <w:pPr>
        <w:rPr>
          <w:rFonts w:ascii="Century Gothic" w:hAnsi="Century Gothic"/>
        </w:rPr>
      </w:pPr>
      <w:r w:rsidRPr="00163B55">
        <w:rPr>
          <w:rFonts w:ascii="Century Gothic" w:hAnsi="Century Gothic"/>
        </w:rPr>
        <w:t>Christingle Services are organised to support the Children’s Society each year.</w:t>
      </w:r>
    </w:p>
    <w:p w14:paraId="202EAF83" w14:textId="574BF5A9" w:rsidR="00163B55" w:rsidRDefault="00163B55" w:rsidP="00163B55">
      <w:pPr>
        <w:rPr>
          <w:rFonts w:ascii="Century Gothic" w:hAnsi="Century Gothic"/>
        </w:rPr>
      </w:pPr>
      <w:r w:rsidRPr="00163B55">
        <w:rPr>
          <w:rFonts w:ascii="Century Gothic" w:hAnsi="Century Gothic"/>
        </w:rPr>
        <w:t>Over the last 50 years, Christingle celebrations have raised millions of pounds to support our life-changing work with children and young people.  The money you raise can help connect them to our services, and rekindle the hope they deserve.</w:t>
      </w:r>
    </w:p>
    <w:p w14:paraId="02760F89" w14:textId="5F112938" w:rsidR="00163B55" w:rsidRPr="00E87970" w:rsidRDefault="00163B55" w:rsidP="00163B55">
      <w:pPr>
        <w:rPr>
          <w:rFonts w:ascii="Century Gothic" w:hAnsi="Century Gothic"/>
          <w:b/>
          <w:bCs/>
        </w:rPr>
      </w:pPr>
      <w:r w:rsidRPr="00E87970">
        <w:rPr>
          <w:rFonts w:ascii="Century Gothic" w:hAnsi="Century Gothic"/>
          <w:b/>
          <w:bCs/>
          <w:noProof/>
        </w:rPr>
        <w:drawing>
          <wp:anchor distT="0" distB="0" distL="114300" distR="114300" simplePos="0" relativeHeight="251658240" behindDoc="1" locked="0" layoutInCell="1" allowOverlap="1" wp14:anchorId="727F2279" wp14:editId="4ECE80CB">
            <wp:simplePos x="0" y="0"/>
            <wp:positionH relativeFrom="column">
              <wp:posOffset>4306570</wp:posOffset>
            </wp:positionH>
            <wp:positionV relativeFrom="paragraph">
              <wp:posOffset>269826</wp:posOffset>
            </wp:positionV>
            <wp:extent cx="1440000" cy="1440000"/>
            <wp:effectExtent l="19050" t="19050" r="27305" b="27305"/>
            <wp:wrapTight wrapText="bothSides">
              <wp:wrapPolygon edited="0">
                <wp:start x="-286" y="-286"/>
                <wp:lineTo x="-286" y="21724"/>
                <wp:lineTo x="21724" y="21724"/>
                <wp:lineTo x="21724" y="-286"/>
                <wp:lineTo x="-286" y="-28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40000" cy="14400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E87970">
        <w:rPr>
          <w:rFonts w:ascii="Century Gothic" w:hAnsi="Century Gothic"/>
          <w:b/>
          <w:bCs/>
        </w:rPr>
        <w:t>Background</w:t>
      </w:r>
    </w:p>
    <w:p w14:paraId="6ECD598B" w14:textId="6FE621AE" w:rsidR="00D063C8" w:rsidRDefault="00D063C8" w:rsidP="00163B55">
      <w:pPr>
        <w:jc w:val="both"/>
        <w:rPr>
          <w:rFonts w:ascii="Century Gothic" w:hAnsi="Century Gothic"/>
        </w:rPr>
      </w:pPr>
      <w:r>
        <w:rPr>
          <w:rFonts w:ascii="Century Gothic" w:hAnsi="Century Gothic"/>
        </w:rPr>
        <w:t>It was first invented by the Moravian Church in the 1700s, and then a more recent version was introduced by the Children’s Society in the 1960s.</w:t>
      </w:r>
    </w:p>
    <w:p w14:paraId="0FC7E4CC" w14:textId="5E1DB6A9" w:rsidR="00163B55" w:rsidRDefault="00163B55" w:rsidP="00163B55">
      <w:pPr>
        <w:jc w:val="both"/>
        <w:rPr>
          <w:rFonts w:ascii="Century Gothic" w:hAnsi="Century Gothic"/>
        </w:rPr>
      </w:pPr>
      <w:r w:rsidRPr="00163B55">
        <w:rPr>
          <w:rFonts w:ascii="Century Gothic" w:hAnsi="Century Gothic"/>
        </w:rPr>
        <w:t xml:space="preserve">Last year, over 5,000 celebrations were held across the country raising over £1.2 million. The generosity and support shown at Christingle services is overwhelming and every year we are reminded of the compassionate </w:t>
      </w:r>
      <w:proofErr w:type="spellStart"/>
      <w:r w:rsidRPr="00163B55">
        <w:rPr>
          <w:rFonts w:ascii="Century Gothic" w:hAnsi="Century Gothic"/>
        </w:rPr>
        <w:t>Christinglers</w:t>
      </w:r>
      <w:proofErr w:type="spellEnd"/>
      <w:r w:rsidRPr="00163B55">
        <w:rPr>
          <w:rFonts w:ascii="Century Gothic" w:hAnsi="Century Gothic"/>
        </w:rPr>
        <w:t xml:space="preserve"> that help bring hope to young people across the country.</w:t>
      </w:r>
    </w:p>
    <w:p w14:paraId="6F5901DC" w14:textId="7BC896D7" w:rsidR="00D063C8" w:rsidRDefault="00D063C8" w:rsidP="00163B55">
      <w:pPr>
        <w:jc w:val="both"/>
        <w:rPr>
          <w:rFonts w:ascii="Century Gothic" w:hAnsi="Century Gothic"/>
        </w:rPr>
      </w:pPr>
      <w:r>
        <w:rPr>
          <w:rFonts w:ascii="Century Gothic" w:hAnsi="Century Gothic"/>
        </w:rPr>
        <w:t>The Children’s Society runs vital services that provide vulnerable children across the country with the support, advice and guidance they need. They also campaign to make children’s lives better, and to change the systems that are placing them in danger.</w:t>
      </w:r>
    </w:p>
    <w:p w14:paraId="7562F520" w14:textId="46798304" w:rsidR="00163B55" w:rsidRPr="00E87970" w:rsidRDefault="00163B55" w:rsidP="00163B55">
      <w:pPr>
        <w:jc w:val="both"/>
        <w:rPr>
          <w:rFonts w:ascii="Century Gothic" w:hAnsi="Century Gothic"/>
          <w:b/>
          <w:bCs/>
        </w:rPr>
      </w:pPr>
      <w:r w:rsidRPr="00E87970">
        <w:rPr>
          <w:rFonts w:ascii="Century Gothic" w:hAnsi="Century Gothic"/>
          <w:b/>
          <w:bCs/>
        </w:rPr>
        <w:t>How to make a Christingle</w:t>
      </w:r>
    </w:p>
    <w:p w14:paraId="11D50AC4" w14:textId="77B87880" w:rsidR="00163B55" w:rsidRPr="00163B55" w:rsidRDefault="00163B55" w:rsidP="00163B55">
      <w:pPr>
        <w:jc w:val="both"/>
        <w:rPr>
          <w:rFonts w:ascii="Century Gothic" w:hAnsi="Century Gothic"/>
        </w:rPr>
      </w:pPr>
      <w:r w:rsidRPr="00163B55">
        <w:rPr>
          <w:rFonts w:ascii="Century Gothic" w:hAnsi="Century Gothic"/>
        </w:rPr>
        <w:t>Christingles are homemade using oranges and other household items, as you choose. You light the candle at the end of the service to spread the light around everywhere.</w:t>
      </w:r>
    </w:p>
    <w:p w14:paraId="0ECBBEDA" w14:textId="4A7BD85A" w:rsidR="00163B55" w:rsidRPr="00163B55" w:rsidRDefault="00163B55" w:rsidP="00163B55">
      <w:pPr>
        <w:rPr>
          <w:rFonts w:ascii="Century Gothic" w:hAnsi="Century Gothic"/>
        </w:rPr>
      </w:pPr>
      <w:r w:rsidRPr="00163B55">
        <w:rPr>
          <w:rFonts w:ascii="Century Gothic" w:hAnsi="Century Gothic"/>
        </w:rPr>
        <w:t>Each element of a Christingle has a special meaning and helps to tell the Christian story.</w:t>
      </w:r>
    </w:p>
    <w:p w14:paraId="01191491" w14:textId="0C3EE4CB" w:rsidR="00163B55" w:rsidRPr="00163B55" w:rsidRDefault="00163B55" w:rsidP="00163B55">
      <w:pPr>
        <w:pStyle w:val="ListParagraph"/>
        <w:numPr>
          <w:ilvl w:val="0"/>
          <w:numId w:val="2"/>
        </w:numPr>
        <w:rPr>
          <w:rFonts w:ascii="Century Gothic" w:hAnsi="Century Gothic"/>
        </w:rPr>
      </w:pPr>
      <w:r w:rsidRPr="00163B55">
        <w:rPr>
          <w:rFonts w:ascii="Century Gothic" w:hAnsi="Century Gothic"/>
        </w:rPr>
        <w:t>The orange represents the world</w:t>
      </w:r>
    </w:p>
    <w:p w14:paraId="63DBF71E" w14:textId="44E59833" w:rsidR="00163B55" w:rsidRPr="00163B55" w:rsidRDefault="00163B55" w:rsidP="00163B55">
      <w:pPr>
        <w:pStyle w:val="ListParagraph"/>
        <w:numPr>
          <w:ilvl w:val="0"/>
          <w:numId w:val="2"/>
        </w:numPr>
        <w:rPr>
          <w:rFonts w:ascii="Century Gothic" w:hAnsi="Century Gothic"/>
        </w:rPr>
      </w:pPr>
      <w:r w:rsidRPr="00163B55">
        <w:rPr>
          <w:rFonts w:ascii="Century Gothic" w:hAnsi="Century Gothic"/>
        </w:rPr>
        <w:t>The red ribbon or tape symbolises the love and blood of Christ</w:t>
      </w:r>
    </w:p>
    <w:p w14:paraId="45E42BC4" w14:textId="24E75D4B" w:rsidR="00163B55" w:rsidRPr="00163B55" w:rsidRDefault="00163B55" w:rsidP="00163B55">
      <w:pPr>
        <w:pStyle w:val="ListParagraph"/>
        <w:numPr>
          <w:ilvl w:val="0"/>
          <w:numId w:val="2"/>
        </w:numPr>
        <w:rPr>
          <w:rFonts w:ascii="Century Gothic" w:hAnsi="Century Gothic"/>
        </w:rPr>
      </w:pPr>
      <w:r w:rsidRPr="00163B55">
        <w:rPr>
          <w:rFonts w:ascii="Century Gothic" w:hAnsi="Century Gothic"/>
        </w:rPr>
        <w:t>The sweets or dried fruit represents all of God’s creation and provision</w:t>
      </w:r>
    </w:p>
    <w:p w14:paraId="38418F06" w14:textId="0B9486F7" w:rsidR="00163B55" w:rsidRPr="00096A3A" w:rsidRDefault="00163B55" w:rsidP="00163B55">
      <w:pPr>
        <w:pStyle w:val="ListParagraph"/>
        <w:numPr>
          <w:ilvl w:val="0"/>
          <w:numId w:val="2"/>
        </w:numPr>
        <w:rPr>
          <w:rFonts w:ascii="Century Gothic" w:hAnsi="Century Gothic"/>
        </w:rPr>
      </w:pPr>
      <w:r w:rsidRPr="00163B55">
        <w:rPr>
          <w:rFonts w:ascii="Century Gothic" w:hAnsi="Century Gothic"/>
        </w:rPr>
        <w:t>The lit candle shows Christ’s light in the world, bringing hope to people living in darkness.</w:t>
      </w:r>
      <w:r w:rsidR="00E87970" w:rsidRPr="00E87970">
        <w:rPr>
          <w:noProof/>
        </w:rPr>
        <w:drawing>
          <wp:anchor distT="0" distB="0" distL="114300" distR="114300" simplePos="0" relativeHeight="251659264" behindDoc="1" locked="0" layoutInCell="1" allowOverlap="1" wp14:anchorId="2CC28D80" wp14:editId="3A54CD22">
            <wp:simplePos x="0" y="0"/>
            <wp:positionH relativeFrom="column">
              <wp:posOffset>4394200</wp:posOffset>
            </wp:positionH>
            <wp:positionV relativeFrom="paragraph">
              <wp:posOffset>248920</wp:posOffset>
            </wp:positionV>
            <wp:extent cx="1440000" cy="2052000"/>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40000" cy="2052000"/>
                    </a:xfrm>
                    <a:prstGeom prst="rect">
                      <a:avLst/>
                    </a:prstGeom>
                  </pic:spPr>
                </pic:pic>
              </a:graphicData>
            </a:graphic>
            <wp14:sizeRelH relativeFrom="page">
              <wp14:pctWidth>0</wp14:pctWidth>
            </wp14:sizeRelH>
            <wp14:sizeRelV relativeFrom="page">
              <wp14:pctHeight>0</wp14:pctHeight>
            </wp14:sizeRelV>
          </wp:anchor>
        </w:drawing>
      </w:r>
    </w:p>
    <w:p w14:paraId="2775A9D7" w14:textId="77777777" w:rsidR="00096A3A" w:rsidRDefault="00163B55" w:rsidP="00096A3A">
      <w:r>
        <w:rPr>
          <w:rFonts w:ascii="Century Gothic" w:hAnsi="Century Gothic"/>
        </w:rPr>
        <w:t>To Donate:</w:t>
      </w:r>
      <w:r w:rsidR="00096A3A" w:rsidRPr="00096A3A">
        <w:t xml:space="preserve"> </w:t>
      </w:r>
    </w:p>
    <w:p w14:paraId="48545257" w14:textId="20924BE1" w:rsidR="00096A3A" w:rsidRPr="00096A3A" w:rsidRDefault="00096A3A" w:rsidP="00096A3A">
      <w:pPr>
        <w:rPr>
          <w:rFonts w:ascii="Century Gothic" w:hAnsi="Century Gothic"/>
        </w:rPr>
      </w:pPr>
      <w:proofErr w:type="gramStart"/>
      <w:r w:rsidRPr="00096A3A">
        <w:rPr>
          <w:rFonts w:ascii="Century Gothic" w:hAnsi="Century Gothic"/>
        </w:rPr>
        <w:t>Please  bring</w:t>
      </w:r>
      <w:proofErr w:type="gramEnd"/>
      <w:r w:rsidRPr="00096A3A">
        <w:rPr>
          <w:rFonts w:ascii="Century Gothic" w:hAnsi="Century Gothic"/>
        </w:rPr>
        <w:t xml:space="preserve"> cash or cheques to Church on Sunday at 12 in an</w:t>
      </w:r>
    </w:p>
    <w:p w14:paraId="0673E361" w14:textId="6A1AC8B2" w:rsidR="00096A3A" w:rsidRPr="00096A3A" w:rsidRDefault="00096A3A" w:rsidP="00096A3A">
      <w:pPr>
        <w:rPr>
          <w:rFonts w:ascii="Century Gothic" w:hAnsi="Century Gothic"/>
        </w:rPr>
      </w:pPr>
      <w:r w:rsidRPr="00096A3A">
        <w:rPr>
          <w:rFonts w:ascii="Century Gothic" w:hAnsi="Century Gothic"/>
        </w:rPr>
        <w:t xml:space="preserve"> envelope. Cheques made out to St Thomas PCC</w:t>
      </w:r>
    </w:p>
    <w:p w14:paraId="7C583BD6" w14:textId="175FB5F8" w:rsidR="00096A3A" w:rsidRPr="00096A3A" w:rsidRDefault="00096A3A" w:rsidP="00096A3A">
      <w:pPr>
        <w:rPr>
          <w:rFonts w:ascii="Century Gothic" w:hAnsi="Century Gothic"/>
        </w:rPr>
      </w:pPr>
      <w:r w:rsidRPr="00096A3A">
        <w:rPr>
          <w:rFonts w:ascii="Century Gothic" w:hAnsi="Century Gothic"/>
        </w:rPr>
        <w:t>Or if you prefer please pay in online banking to:</w:t>
      </w:r>
    </w:p>
    <w:p w14:paraId="5FFC8AAF" w14:textId="77777777" w:rsidR="00096A3A" w:rsidRPr="00096A3A" w:rsidRDefault="00096A3A" w:rsidP="00096A3A">
      <w:pPr>
        <w:rPr>
          <w:rFonts w:ascii="Century Gothic" w:hAnsi="Century Gothic"/>
        </w:rPr>
      </w:pPr>
      <w:r w:rsidRPr="00096A3A">
        <w:rPr>
          <w:rFonts w:ascii="Century Gothic" w:hAnsi="Century Gothic"/>
        </w:rPr>
        <w:t xml:space="preserve">St Thomas Parochial Church Council </w:t>
      </w:r>
    </w:p>
    <w:p w14:paraId="766144D8" w14:textId="77777777" w:rsidR="00096A3A" w:rsidRPr="00096A3A" w:rsidRDefault="00096A3A" w:rsidP="00096A3A">
      <w:pPr>
        <w:rPr>
          <w:rFonts w:ascii="Century Gothic" w:hAnsi="Century Gothic"/>
        </w:rPr>
      </w:pPr>
      <w:r w:rsidRPr="00096A3A">
        <w:rPr>
          <w:rFonts w:ascii="Century Gothic" w:hAnsi="Century Gothic"/>
        </w:rPr>
        <w:t>Sort Code 52-41-27</w:t>
      </w:r>
    </w:p>
    <w:p w14:paraId="0C9B1A8B" w14:textId="77777777" w:rsidR="00096A3A" w:rsidRPr="00096A3A" w:rsidRDefault="00096A3A" w:rsidP="00096A3A">
      <w:pPr>
        <w:rPr>
          <w:rFonts w:ascii="Century Gothic" w:hAnsi="Century Gothic"/>
        </w:rPr>
      </w:pPr>
      <w:r w:rsidRPr="00096A3A">
        <w:rPr>
          <w:rFonts w:ascii="Century Gothic" w:hAnsi="Century Gothic"/>
        </w:rPr>
        <w:t>Account No 44086407</w:t>
      </w:r>
    </w:p>
    <w:p w14:paraId="4A98DCC8" w14:textId="3555F494" w:rsidR="00163B55" w:rsidRPr="00163B55" w:rsidRDefault="00096A3A" w:rsidP="00096A3A">
      <w:pPr>
        <w:rPr>
          <w:rFonts w:ascii="Century Gothic" w:hAnsi="Century Gothic"/>
        </w:rPr>
      </w:pPr>
      <w:r w:rsidRPr="00096A3A">
        <w:rPr>
          <w:rFonts w:ascii="Century Gothic" w:hAnsi="Century Gothic"/>
        </w:rPr>
        <w:t>Reference: Children’s Society</w:t>
      </w:r>
    </w:p>
    <w:sectPr w:rsidR="00163B55" w:rsidRPr="00163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60.5pt;height:460.5pt" o:bullet="t">
        <v:imagedata r:id="rId1" o:title="candle-outlined[1]"/>
      </v:shape>
    </w:pict>
  </w:numPicBullet>
  <w:abstractNum w:abstractNumId="0" w15:restartNumberingAfterBreak="0">
    <w:nsid w:val="1C046AA2"/>
    <w:multiLevelType w:val="hybridMultilevel"/>
    <w:tmpl w:val="0914C81E"/>
    <w:lvl w:ilvl="0" w:tplc="A734187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365F31"/>
    <w:multiLevelType w:val="hybridMultilevel"/>
    <w:tmpl w:val="488A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55"/>
    <w:rsid w:val="00096A3A"/>
    <w:rsid w:val="00163B55"/>
    <w:rsid w:val="00356DA9"/>
    <w:rsid w:val="00AE2370"/>
    <w:rsid w:val="00D063C8"/>
    <w:rsid w:val="00E87970"/>
    <w:rsid w:val="00F45D4F"/>
    <w:rsid w:val="00FA2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434118"/>
  <w15:chartTrackingRefBased/>
  <w15:docId w15:val="{DEE33C1F-D4E7-48A8-BFBA-235C254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B55"/>
    <w:pPr>
      <w:ind w:left="720"/>
      <w:contextualSpacing/>
    </w:pPr>
  </w:style>
  <w:style w:type="paragraph" w:customStyle="1" w:styleId="BODY">
    <w:name w:val="BODY"/>
    <w:basedOn w:val="Normal"/>
    <w:autoRedefine/>
    <w:qFormat/>
    <w:rsid w:val="00D063C8"/>
    <w:pPr>
      <w:shd w:val="clear" w:color="auto" w:fill="FFFFFF"/>
      <w:spacing w:before="240" w:after="240" w:line="240" w:lineRule="auto"/>
    </w:pPr>
    <w:rPr>
      <w:rFonts w:ascii="Arial" w:hAnsi="Arial" w:cs="Arial"/>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2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Cumming</dc:creator>
  <cp:keywords/>
  <dc:description/>
  <cp:lastModifiedBy>Sarah Cumming</cp:lastModifiedBy>
  <cp:revision>2</cp:revision>
  <dcterms:created xsi:type="dcterms:W3CDTF">2021-01-29T15:31:00Z</dcterms:created>
  <dcterms:modified xsi:type="dcterms:W3CDTF">2021-01-29T15:31:00Z</dcterms:modified>
</cp:coreProperties>
</file>