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3DE8" w14:textId="77777777" w:rsidR="00FB6088" w:rsidRDefault="00705F48">
      <w:r>
        <w:t>The Henfield Hall</w:t>
      </w:r>
    </w:p>
    <w:p w14:paraId="2E978EB3" w14:textId="77777777" w:rsidR="00FB6088" w:rsidRDefault="00705F48">
      <w:pPr>
        <w:spacing w:after="0" w:line="240" w:lineRule="auto"/>
        <w:rPr>
          <w:rFonts w:ascii="Georgia" w:eastAsia="Georgia" w:hAnsi="Georgia" w:cs="Georgia"/>
          <w:color w:val="535353"/>
          <w:sz w:val="72"/>
          <w:szCs w:val="72"/>
        </w:rPr>
      </w:pPr>
      <w:r>
        <w:rPr>
          <w:rFonts w:ascii="Georgia" w:eastAsia="Georgia" w:hAnsi="Georgia" w:cs="Georgia"/>
          <w:color w:val="535353"/>
          <w:sz w:val="72"/>
          <w:szCs w:val="72"/>
        </w:rPr>
        <w:t xml:space="preserve">Safeguarding Policy </w:t>
      </w:r>
    </w:p>
    <w:p w14:paraId="074A4352"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b/>
          <w:color w:val="757575"/>
          <w:sz w:val="44"/>
          <w:szCs w:val="44"/>
        </w:rPr>
        <w:t>The Henfield Hall</w:t>
      </w:r>
    </w:p>
    <w:p w14:paraId="47054F8B"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31C96E86"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b/>
          <w:color w:val="757575"/>
          <w:sz w:val="21"/>
          <w:szCs w:val="21"/>
        </w:rPr>
        <w:t>Introduction</w:t>
      </w:r>
    </w:p>
    <w:p w14:paraId="17A1DB28"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37614428"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The Henfield Hall  Trustees, staff and volunteers have a duty to safeguard vulnerable users of the hall and those who may come into contact with vulnerable users</w:t>
      </w:r>
    </w:p>
    <w:p w14:paraId="298075F8"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403A70DA"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They should respond to and report any concerns they may have regarding the physical, sexual, emotional or psychological safety of a vulnerable person or concerns relating to discriminatory or financial violation or exploitation or neglect of a vulnerable person</w:t>
      </w:r>
    </w:p>
    <w:p w14:paraId="1D083928"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This policy is in place to protect all vulnerable persons regardless of gender, ethnicity, disability, sexuality, religion or faith.</w:t>
      </w:r>
    </w:p>
    <w:p w14:paraId="5F8584D4"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204595EE"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b/>
          <w:color w:val="757575"/>
          <w:sz w:val="21"/>
          <w:szCs w:val="21"/>
        </w:rPr>
        <w:t>Principles</w:t>
      </w:r>
    </w:p>
    <w:p w14:paraId="289587EE"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0B8C7F58"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or vulnerable adults will not be permitted or tolerated</w:t>
      </w:r>
    </w:p>
    <w:p w14:paraId="27FE0A31" w14:textId="77777777" w:rsidR="00FB6088" w:rsidRDefault="00FB6088">
      <w:pPr>
        <w:spacing w:after="0" w:line="240" w:lineRule="auto"/>
        <w:rPr>
          <w:rFonts w:ascii="Georgia" w:eastAsia="Georgia" w:hAnsi="Georgia" w:cs="Georgia"/>
          <w:color w:val="757575"/>
          <w:sz w:val="21"/>
          <w:szCs w:val="21"/>
        </w:rPr>
      </w:pPr>
    </w:p>
    <w:p w14:paraId="57D9CE9E" w14:textId="77777777" w:rsidR="00FB6088" w:rsidRDefault="00705F48">
      <w:pPr>
        <w:spacing w:after="0" w:line="240" w:lineRule="auto"/>
        <w:rPr>
          <w:rFonts w:ascii="Georgia" w:eastAsia="Georgia" w:hAnsi="Georgia" w:cs="Georgia"/>
          <w:b/>
          <w:color w:val="757575"/>
          <w:sz w:val="21"/>
          <w:szCs w:val="21"/>
        </w:rPr>
      </w:pPr>
      <w:r>
        <w:rPr>
          <w:rFonts w:ascii="Georgia" w:eastAsia="Georgia" w:hAnsi="Georgia" w:cs="Georgia"/>
          <w:b/>
          <w:color w:val="757575"/>
          <w:sz w:val="21"/>
          <w:szCs w:val="21"/>
        </w:rPr>
        <w:t>Roles and Responsibilities</w:t>
      </w:r>
    </w:p>
    <w:p w14:paraId="59D874EA" w14:textId="77777777" w:rsidR="00FB6088" w:rsidRDefault="00FB6088">
      <w:pPr>
        <w:spacing w:after="0" w:line="240" w:lineRule="auto"/>
        <w:rPr>
          <w:rFonts w:ascii="Georgia" w:eastAsia="Georgia" w:hAnsi="Georgia" w:cs="Georgia"/>
          <w:color w:val="757575"/>
          <w:sz w:val="21"/>
          <w:szCs w:val="21"/>
        </w:rPr>
      </w:pPr>
    </w:p>
    <w:p w14:paraId="600A15F7"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xml:space="preserve">The </w:t>
      </w:r>
      <w:r w:rsidR="00AD2AC6">
        <w:rPr>
          <w:rFonts w:ascii="Georgia" w:eastAsia="Georgia" w:hAnsi="Georgia" w:cs="Georgia"/>
          <w:color w:val="757575"/>
          <w:sz w:val="21"/>
          <w:szCs w:val="21"/>
        </w:rPr>
        <w:t>T</w:t>
      </w:r>
      <w:r>
        <w:rPr>
          <w:rFonts w:ascii="Georgia" w:eastAsia="Georgia" w:hAnsi="Georgia" w:cs="Georgia"/>
          <w:color w:val="757575"/>
          <w:sz w:val="21"/>
          <w:szCs w:val="21"/>
        </w:rPr>
        <w:t>rustees of The Henfield Hall must ensure an effective Safeguarding policy is in place, that it is regularly reviewed, to ensure it is in line with current legislation and best practice, and  that when they are aware of an incident it is reviewed to prevent reoccurrence.</w:t>
      </w:r>
    </w:p>
    <w:p w14:paraId="7DF98037" w14:textId="77777777" w:rsidR="00FB6088" w:rsidRDefault="00FB6088">
      <w:pPr>
        <w:spacing w:after="0" w:line="240" w:lineRule="auto"/>
        <w:rPr>
          <w:rFonts w:ascii="Georgia" w:eastAsia="Georgia" w:hAnsi="Georgia" w:cs="Georgia"/>
          <w:color w:val="757575"/>
          <w:sz w:val="21"/>
          <w:szCs w:val="21"/>
        </w:rPr>
      </w:pPr>
    </w:p>
    <w:p w14:paraId="67B8B5DD"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Staff and volunteers in the Hall must be aware of the policy and abide by it. Significant safeguarding incidents should be reported to the secretary of the</w:t>
      </w:r>
      <w:r w:rsidR="00AD2AC6">
        <w:rPr>
          <w:rFonts w:ascii="Georgia" w:eastAsia="Georgia" w:hAnsi="Georgia" w:cs="Georgia"/>
          <w:color w:val="757575"/>
          <w:sz w:val="21"/>
          <w:szCs w:val="21"/>
        </w:rPr>
        <w:t xml:space="preserve"> </w:t>
      </w:r>
      <w:r>
        <w:rPr>
          <w:rFonts w:ascii="Georgia" w:eastAsia="Georgia" w:hAnsi="Georgia" w:cs="Georgia"/>
          <w:color w:val="757575"/>
          <w:sz w:val="21"/>
          <w:szCs w:val="21"/>
        </w:rPr>
        <w:t>Management</w:t>
      </w:r>
      <w:r w:rsidR="00AD2AC6">
        <w:rPr>
          <w:rFonts w:ascii="Georgia" w:eastAsia="Georgia" w:hAnsi="Georgia" w:cs="Georgia"/>
          <w:color w:val="757575"/>
          <w:sz w:val="21"/>
          <w:szCs w:val="21"/>
        </w:rPr>
        <w:t xml:space="preserve"> </w:t>
      </w:r>
      <w:r>
        <w:rPr>
          <w:rFonts w:ascii="Georgia" w:eastAsia="Georgia" w:hAnsi="Georgia" w:cs="Georgia"/>
          <w:color w:val="757575"/>
          <w:sz w:val="21"/>
          <w:szCs w:val="21"/>
        </w:rPr>
        <w:t xml:space="preserve">Committee. </w:t>
      </w:r>
    </w:p>
    <w:p w14:paraId="3425D11A" w14:textId="77777777" w:rsidR="00FB6088" w:rsidRDefault="00FB6088">
      <w:pPr>
        <w:spacing w:after="0" w:line="240" w:lineRule="auto"/>
        <w:rPr>
          <w:rFonts w:ascii="Georgia" w:eastAsia="Georgia" w:hAnsi="Georgia" w:cs="Georgia"/>
          <w:color w:val="757575"/>
          <w:sz w:val="21"/>
          <w:szCs w:val="21"/>
        </w:rPr>
      </w:pPr>
    </w:p>
    <w:p w14:paraId="29D3A8EA"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If appropriate users should be informed of its requirements and a copy made available on request.</w:t>
      </w:r>
    </w:p>
    <w:p w14:paraId="3803E403" w14:textId="77777777" w:rsidR="00FB6088" w:rsidRDefault="00FB6088">
      <w:pPr>
        <w:spacing w:after="0" w:line="240" w:lineRule="auto"/>
        <w:rPr>
          <w:rFonts w:ascii="Georgia" w:eastAsia="Georgia" w:hAnsi="Georgia" w:cs="Georgia"/>
          <w:color w:val="757575"/>
          <w:sz w:val="21"/>
          <w:szCs w:val="21"/>
        </w:rPr>
      </w:pPr>
    </w:p>
    <w:p w14:paraId="084F1A1D"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Hall users groups who interact with children or vulnerable adults on a regular basis will be expected to have their own policy to meet their individual requirements</w:t>
      </w:r>
    </w:p>
    <w:p w14:paraId="5DA987E6" w14:textId="77777777" w:rsidR="00FB6088" w:rsidRDefault="00FB6088">
      <w:pPr>
        <w:spacing w:after="0" w:line="240" w:lineRule="auto"/>
        <w:rPr>
          <w:rFonts w:ascii="Georgia" w:eastAsia="Georgia" w:hAnsi="Georgia" w:cs="Georgia"/>
          <w:color w:val="757575"/>
          <w:sz w:val="21"/>
          <w:szCs w:val="21"/>
        </w:rPr>
      </w:pPr>
    </w:p>
    <w:p w14:paraId="4BCF79B1" w14:textId="77777777" w:rsidR="00FB6088" w:rsidRDefault="00FB6088">
      <w:pPr>
        <w:spacing w:after="0" w:line="240" w:lineRule="auto"/>
        <w:rPr>
          <w:rFonts w:ascii="Georgia" w:eastAsia="Georgia" w:hAnsi="Georgia" w:cs="Georgia"/>
          <w:color w:val="757575"/>
          <w:sz w:val="21"/>
          <w:szCs w:val="21"/>
        </w:rPr>
      </w:pPr>
    </w:p>
    <w:p w14:paraId="717C4DCB" w14:textId="77777777" w:rsidR="00FB6088" w:rsidRDefault="00FB6088">
      <w:pPr>
        <w:spacing w:after="0" w:line="240" w:lineRule="auto"/>
        <w:rPr>
          <w:rFonts w:ascii="Georgia" w:eastAsia="Georgia" w:hAnsi="Georgia" w:cs="Georgia"/>
          <w:color w:val="757575"/>
          <w:sz w:val="21"/>
          <w:szCs w:val="21"/>
        </w:rPr>
      </w:pPr>
    </w:p>
    <w:p w14:paraId="48C1646C"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3E3670DB"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b/>
          <w:color w:val="757575"/>
          <w:sz w:val="21"/>
          <w:szCs w:val="21"/>
        </w:rPr>
        <w:t>Policy Statement</w:t>
      </w:r>
    </w:p>
    <w:p w14:paraId="4994516F"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5A04DAED"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No member of the trustees, helpers or other volunteers or staff will have unsupervised access to children or vulnerable adults unless they have been through the safe recruitment procedure and introductory Child Protection or Vulnerable Adults Protection training.</w:t>
      </w:r>
    </w:p>
    <w:p w14:paraId="074F9A81" w14:textId="77777777" w:rsidR="00FB6088" w:rsidRDefault="00FB6088">
      <w:pPr>
        <w:spacing w:after="0" w:line="240" w:lineRule="auto"/>
        <w:rPr>
          <w:rFonts w:ascii="Georgia" w:eastAsia="Georgia" w:hAnsi="Georgia" w:cs="Georgia"/>
          <w:color w:val="757575"/>
          <w:sz w:val="21"/>
          <w:szCs w:val="21"/>
        </w:rPr>
      </w:pPr>
    </w:p>
    <w:p w14:paraId="13E709A1"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All suspicions or allegations of abuse against a child will be taken seriously and dealt with speedily and appropriately</w:t>
      </w:r>
    </w:p>
    <w:p w14:paraId="216912E6" w14:textId="77777777" w:rsidR="00FB6088" w:rsidRDefault="00FB6088">
      <w:pPr>
        <w:spacing w:after="0" w:line="240" w:lineRule="auto"/>
        <w:rPr>
          <w:rFonts w:ascii="Georgia" w:eastAsia="Georgia" w:hAnsi="Georgia" w:cs="Georgia"/>
          <w:color w:val="757575"/>
          <w:sz w:val="21"/>
          <w:szCs w:val="21"/>
        </w:rPr>
      </w:pPr>
    </w:p>
    <w:p w14:paraId="5706B7E0"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All staff and volunteers need to be aware of this policy, child protection and vulnerable adult issues.</w:t>
      </w:r>
    </w:p>
    <w:p w14:paraId="37C900AA" w14:textId="57DE091A" w:rsidR="00FB6088" w:rsidRDefault="00705F48" w:rsidP="00AD2AC6">
      <w:pPr>
        <w:spacing w:after="0" w:line="240" w:lineRule="auto"/>
        <w:rPr>
          <w:rFonts w:ascii="Georgia" w:eastAsia="Georgia" w:hAnsi="Georgia" w:cs="Georgia"/>
          <w:color w:val="757575"/>
          <w:sz w:val="21"/>
          <w:szCs w:val="21"/>
        </w:rPr>
      </w:pPr>
      <w:bookmarkStart w:id="0" w:name="_gjdgxs" w:colFirst="0" w:colLast="0"/>
      <w:bookmarkEnd w:id="0"/>
      <w:r>
        <w:rPr>
          <w:rFonts w:ascii="Georgia" w:eastAsia="Georgia" w:hAnsi="Georgia" w:cs="Georgia"/>
          <w:color w:val="757575"/>
          <w:sz w:val="21"/>
          <w:szCs w:val="21"/>
        </w:rPr>
        <w:lastRenderedPageBreak/>
        <w:t xml:space="preserve">There will be a nominated and named Vulnerable Users Representative to whom any suspicions or concerns should be reported.  That person is </w:t>
      </w:r>
      <w:r w:rsidR="00AD2AC6">
        <w:rPr>
          <w:rFonts w:ascii="Georgia" w:eastAsia="Georgia" w:hAnsi="Georgia" w:cs="Georgia"/>
          <w:color w:val="757575"/>
          <w:sz w:val="21"/>
          <w:szCs w:val="21"/>
        </w:rPr>
        <w:t>T</w:t>
      </w:r>
      <w:r>
        <w:rPr>
          <w:rFonts w:ascii="Georgia" w:eastAsia="Georgia" w:hAnsi="Georgia" w:cs="Georgia"/>
          <w:color w:val="757575"/>
          <w:sz w:val="21"/>
          <w:szCs w:val="21"/>
        </w:rPr>
        <w:t>he</w:t>
      </w:r>
      <w:r w:rsidR="00AD2AC6">
        <w:rPr>
          <w:rFonts w:ascii="Georgia" w:eastAsia="Georgia" w:hAnsi="Georgia" w:cs="Georgia"/>
          <w:color w:val="757575"/>
          <w:sz w:val="21"/>
          <w:szCs w:val="21"/>
        </w:rPr>
        <w:t xml:space="preserve"> Henfield H</w:t>
      </w:r>
      <w:r>
        <w:rPr>
          <w:rFonts w:ascii="Georgia" w:eastAsia="Georgia" w:hAnsi="Georgia" w:cs="Georgia"/>
          <w:color w:val="757575"/>
          <w:sz w:val="21"/>
          <w:szCs w:val="21"/>
        </w:rPr>
        <w:t xml:space="preserve">all Secretary, </w:t>
      </w:r>
      <w:r w:rsidR="00AD2AC6" w:rsidRPr="00AD2AC6">
        <w:rPr>
          <w:rFonts w:ascii="Georgia" w:eastAsia="Georgia" w:hAnsi="Georgia" w:cs="Georgia"/>
          <w:color w:val="757575"/>
          <w:sz w:val="21"/>
          <w:szCs w:val="21"/>
        </w:rPr>
        <w:t>The Henfield Hall, Coopers Way</w:t>
      </w:r>
      <w:r w:rsidR="00AD2AC6">
        <w:rPr>
          <w:rFonts w:ascii="Georgia" w:eastAsia="Georgia" w:hAnsi="Georgia" w:cs="Georgia"/>
          <w:color w:val="757575"/>
          <w:sz w:val="21"/>
          <w:szCs w:val="21"/>
        </w:rPr>
        <w:t xml:space="preserve">, </w:t>
      </w:r>
      <w:r w:rsidR="00AD2AC6" w:rsidRPr="00AD2AC6">
        <w:rPr>
          <w:rFonts w:ascii="Georgia" w:eastAsia="Georgia" w:hAnsi="Georgia" w:cs="Georgia"/>
          <w:color w:val="757575"/>
          <w:sz w:val="21"/>
          <w:szCs w:val="21"/>
        </w:rPr>
        <w:t>Henfield, BN5 9EQ</w:t>
      </w:r>
      <w:r w:rsidR="00AD2AC6">
        <w:rPr>
          <w:rFonts w:ascii="Georgia" w:eastAsia="Georgia" w:hAnsi="Georgia" w:cs="Georgia"/>
          <w:color w:val="757575"/>
          <w:sz w:val="21"/>
          <w:szCs w:val="21"/>
        </w:rPr>
        <w:t>.</w:t>
      </w:r>
      <w:r w:rsidR="009144E3">
        <w:rPr>
          <w:rFonts w:ascii="Georgia" w:eastAsia="Georgia" w:hAnsi="Georgia" w:cs="Georgia"/>
          <w:color w:val="757575"/>
          <w:sz w:val="21"/>
          <w:szCs w:val="21"/>
        </w:rPr>
        <w:t xml:space="preserve"> hhsec@henfieldhall.org.uk</w:t>
      </w:r>
    </w:p>
    <w:p w14:paraId="352B5000" w14:textId="77777777" w:rsidR="00AD2AC6" w:rsidRDefault="00AD2AC6" w:rsidP="00AD2AC6">
      <w:pPr>
        <w:spacing w:after="0" w:line="240" w:lineRule="auto"/>
        <w:rPr>
          <w:rFonts w:ascii="Georgia" w:eastAsia="Georgia" w:hAnsi="Georgia" w:cs="Georgia"/>
          <w:color w:val="757575"/>
          <w:sz w:val="21"/>
          <w:szCs w:val="21"/>
        </w:rPr>
      </w:pPr>
    </w:p>
    <w:p w14:paraId="59A8EC76" w14:textId="77777777" w:rsidR="00AD2AC6" w:rsidRDefault="00AD2AC6" w:rsidP="00AD2AC6">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The Henfield Hall Safeguarding Incident Report form is at Appendix 1</w:t>
      </w:r>
    </w:p>
    <w:p w14:paraId="40844A40" w14:textId="77777777" w:rsidR="00AD2AC6" w:rsidRDefault="00AD2AC6" w:rsidP="00AD2AC6">
      <w:pPr>
        <w:spacing w:after="0" w:line="240" w:lineRule="auto"/>
        <w:rPr>
          <w:rFonts w:ascii="Georgia" w:eastAsia="Georgia" w:hAnsi="Georgia" w:cs="Georgia"/>
          <w:color w:val="757575"/>
          <w:sz w:val="21"/>
          <w:szCs w:val="21"/>
        </w:rPr>
      </w:pPr>
    </w:p>
    <w:p w14:paraId="2E215BDB"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xml:space="preserve">The </w:t>
      </w:r>
      <w:r w:rsidR="00AD2AC6">
        <w:rPr>
          <w:rFonts w:ascii="Georgia" w:eastAsia="Georgia" w:hAnsi="Georgia" w:cs="Georgia"/>
          <w:color w:val="757575"/>
          <w:sz w:val="21"/>
          <w:szCs w:val="21"/>
        </w:rPr>
        <w:t>C</w:t>
      </w:r>
      <w:r>
        <w:rPr>
          <w:rFonts w:ascii="Georgia" w:eastAsia="Georgia" w:hAnsi="Georgia" w:cs="Georgia"/>
          <w:color w:val="757575"/>
          <w:sz w:val="21"/>
          <w:szCs w:val="21"/>
        </w:rPr>
        <w:t>ommittee will endeavour to keep the premises safe for use by children and vulnerable adults.  The committee recognises that a higher standard of safety is required where use is made by small children, those who cannot read safety notices and physically disabled adults</w:t>
      </w:r>
    </w:p>
    <w:p w14:paraId="50CDBBE5"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The Committee will require hirers to report any damage, breakages or safety issues needing attention to the booking clerk or a member of the committee who will inform the appropriate people.  Such issues will be dealt with as soon as practicable in the light of the circumstances with provision to prevent access by children and vulnerable adults pending repair where appropriate</w:t>
      </w:r>
    </w:p>
    <w:p w14:paraId="7FAE2A23"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Contractors engage to carry out work to the premises must not be allowed unsupervised access to children or vulnerable adults.</w:t>
      </w:r>
    </w:p>
    <w:p w14:paraId="57937AC6"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If the premises are being used by more than one Hirer, the attention of Hirers must be drawn to the need to ensure that children and vulnerable adults are supervised when using the toilets</w:t>
      </w:r>
    </w:p>
    <w:p w14:paraId="4FD9D3B9"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Any organisations or individuals hiring the Hall for the purposes of holding activities where Ofsted registration is required should show their registration and their own child protection policy.  Safe recruitment processes should be used to appoint staff who will be working with children or vulnerable adults in any kind of activity.</w:t>
      </w:r>
    </w:p>
    <w:p w14:paraId="729C3938"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The committee will ensure that Hirers are made aware of their obligations under the licensing act 2003 to ensure that alcohol is not sold to those under the age of 18.  The Committee will ensure that Hirers are aware that no children may be admitted to films when they are below the age classification for the film or show in question.  No gambling or entertainment of an adult or sexual nature shall be permitted on the premises</w:t>
      </w:r>
    </w:p>
    <w:p w14:paraId="6E4C1174"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These policies and procedures shall be reviewed annually and updated as appropriate in the interim period </w:t>
      </w:r>
    </w:p>
    <w:p w14:paraId="77466F92"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64332B8C"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Any organisations or individuals hiring the hall as a venue for an event or activity for under 18s or vulnerable adults must ensure that they are fully cognisant of relevant and current safeguarding requirements.  When using the Hall they must adopt suitable procedures to ensure that they fully comply with the law, good practice and common sense including sufficient and appropriate levels of supervision at all times.  The Committee reserves the right to require hirers to provide copies of their own safeguarding policies and procedures to give appropriate assurance as necessary</w:t>
      </w:r>
    </w:p>
    <w:p w14:paraId="1A1A8F46" w14:textId="77777777" w:rsidR="00FB6088" w:rsidRDefault="00705F48">
      <w:pPr>
        <w:spacing w:after="0" w:line="240" w:lineRule="auto"/>
        <w:rPr>
          <w:rFonts w:ascii="Georgia" w:eastAsia="Georgia" w:hAnsi="Georgia" w:cs="Georgia"/>
          <w:color w:val="757575"/>
          <w:sz w:val="21"/>
          <w:szCs w:val="21"/>
        </w:rPr>
      </w:pPr>
      <w:r>
        <w:rPr>
          <w:rFonts w:ascii="Georgia" w:eastAsia="Georgia" w:hAnsi="Georgia" w:cs="Georgia"/>
          <w:color w:val="757575"/>
          <w:sz w:val="21"/>
          <w:szCs w:val="21"/>
        </w:rPr>
        <w:t> </w:t>
      </w:r>
    </w:p>
    <w:p w14:paraId="07F73C1C" w14:textId="77777777" w:rsidR="00FB6088" w:rsidRDefault="00FB6088"/>
    <w:p w14:paraId="32C9C32F" w14:textId="77777777" w:rsidR="00AD2AC6" w:rsidRDefault="00AD2AC6"/>
    <w:p w14:paraId="0151A0B8" w14:textId="77777777" w:rsidR="00AD2AC6" w:rsidRDefault="00AD2AC6"/>
    <w:p w14:paraId="338F60A0" w14:textId="77777777" w:rsidR="00AD2AC6" w:rsidRDefault="00AD2AC6"/>
    <w:p w14:paraId="1E7AB34B" w14:textId="77777777" w:rsidR="00AD2AC6" w:rsidRDefault="00AD2AC6"/>
    <w:p w14:paraId="643D0911" w14:textId="77777777" w:rsidR="00AD2AC6" w:rsidRDefault="00AD2AC6"/>
    <w:p w14:paraId="1491B7F1" w14:textId="77777777" w:rsidR="00AD2AC6" w:rsidRDefault="00AD2AC6"/>
    <w:p w14:paraId="354A63C8" w14:textId="77777777" w:rsidR="00AD2AC6" w:rsidRDefault="00AD2AC6"/>
    <w:p w14:paraId="01E2B139" w14:textId="77777777" w:rsidR="00AD2AC6" w:rsidRDefault="00AD2AC6"/>
    <w:p w14:paraId="70B588B5" w14:textId="77777777" w:rsidR="00AD2AC6" w:rsidRDefault="00AD2AC6"/>
    <w:p w14:paraId="7F4A8003" w14:textId="77777777" w:rsidR="00AD2AC6" w:rsidRDefault="00AD2AC6"/>
    <w:p w14:paraId="681DF863" w14:textId="77777777" w:rsidR="00AD2AC6" w:rsidRDefault="00AD2AC6">
      <w:r>
        <w:lastRenderedPageBreak/>
        <w:t>Appendix 1</w:t>
      </w:r>
    </w:p>
    <w:p w14:paraId="60CECD32" w14:textId="77777777" w:rsidR="00AD2AC6" w:rsidRPr="00AD2AC6" w:rsidRDefault="00AD2AC6" w:rsidP="00AD2AC6">
      <w:pPr>
        <w:jc w:val="center"/>
        <w:rPr>
          <w:rFonts w:ascii="Georgia" w:hAnsi="Georgia"/>
          <w:b/>
          <w:sz w:val="28"/>
          <w:szCs w:val="28"/>
        </w:rPr>
      </w:pPr>
      <w:r w:rsidRPr="00AD2AC6">
        <w:rPr>
          <w:rFonts w:ascii="Georgia" w:hAnsi="Georgia"/>
          <w:b/>
          <w:sz w:val="28"/>
          <w:szCs w:val="28"/>
        </w:rPr>
        <w:t>HENFIELD HALL</w:t>
      </w:r>
    </w:p>
    <w:p w14:paraId="78A2F231" w14:textId="77777777" w:rsidR="00AD2AC6" w:rsidRPr="00AD2AC6" w:rsidRDefault="00AD2AC6" w:rsidP="00AD2AC6">
      <w:pPr>
        <w:jc w:val="center"/>
        <w:rPr>
          <w:rFonts w:ascii="Georgia" w:hAnsi="Georgia"/>
          <w:b/>
          <w:sz w:val="28"/>
          <w:szCs w:val="28"/>
        </w:rPr>
      </w:pPr>
      <w:r w:rsidRPr="00AD2AC6">
        <w:rPr>
          <w:rFonts w:ascii="Georgia" w:hAnsi="Georgia"/>
          <w:b/>
          <w:sz w:val="28"/>
          <w:szCs w:val="28"/>
        </w:rPr>
        <w:t>SAFEGUARDING INCIDENT REPORTING FORM</w:t>
      </w:r>
    </w:p>
    <w:p w14:paraId="1E324BBF" w14:textId="77777777" w:rsidR="00AD2AC6" w:rsidRPr="00AD2AC6" w:rsidRDefault="00AD2AC6" w:rsidP="00AD2AC6">
      <w:pPr>
        <w:jc w:val="center"/>
        <w:rPr>
          <w:rFonts w:ascii="Georgia" w:hAnsi="Georgia"/>
          <w:b/>
        </w:rPr>
      </w:pPr>
      <w:r w:rsidRPr="00AD2AC6">
        <w:rPr>
          <w:rFonts w:ascii="Georgia" w:hAnsi="Georgia"/>
          <w:b/>
        </w:rPr>
        <w:t>This form must be completed where an Individual/ Group is concerned about an incident involving a child or vulnerable person.</w:t>
      </w:r>
    </w:p>
    <w:p w14:paraId="0A90A14D" w14:textId="77777777" w:rsidR="00AD2AC6" w:rsidRPr="00AD2AC6" w:rsidRDefault="00AD2AC6" w:rsidP="00AD2AC6">
      <w:pPr>
        <w:rPr>
          <w:rFonts w:ascii="Georgia" w:hAnsi="Georgia"/>
        </w:rPr>
      </w:pPr>
      <w:r w:rsidRPr="00AD2AC6">
        <w:rPr>
          <w:rFonts w:ascii="Georgia" w:hAnsi="Georgia"/>
        </w:rPr>
        <w:t>It must be completed as soon as possible after the incident that causes concern and must be passed on to the nominated and named Vulnerable Users Representative - that person is the Henfield Hall Secretary</w:t>
      </w:r>
    </w:p>
    <w:p w14:paraId="6988C250" w14:textId="77777777" w:rsidR="00AD2AC6" w:rsidRDefault="00AD2AC6" w:rsidP="00AD2AC6">
      <w:pPr>
        <w:rPr>
          <w:rFonts w:ascii="Georgia" w:hAnsi="Georgia"/>
        </w:rPr>
      </w:pPr>
      <w:r w:rsidRPr="00AD2AC6">
        <w:rPr>
          <w:rFonts w:ascii="Georgia" w:hAnsi="Georgia"/>
        </w:rPr>
        <w:t>Make sure you keep a copy.</w:t>
      </w:r>
    </w:p>
    <w:tbl>
      <w:tblPr>
        <w:tblStyle w:val="TableGrid"/>
        <w:tblW w:w="0" w:type="auto"/>
        <w:tblLayout w:type="fixed"/>
        <w:tblLook w:val="04A0" w:firstRow="1" w:lastRow="0" w:firstColumn="1" w:lastColumn="0" w:noHBand="0" w:noVBand="1"/>
      </w:tblPr>
      <w:tblGrid>
        <w:gridCol w:w="3256"/>
        <w:gridCol w:w="5760"/>
      </w:tblGrid>
      <w:tr w:rsidR="00AD2AC6" w14:paraId="53D12154" w14:textId="77777777" w:rsidTr="008F5303">
        <w:tc>
          <w:tcPr>
            <w:tcW w:w="3256" w:type="dxa"/>
          </w:tcPr>
          <w:p w14:paraId="3E9371DF" w14:textId="77777777" w:rsidR="00AD2AC6" w:rsidRPr="00AD2AC6" w:rsidRDefault="00AD2AC6" w:rsidP="008F5303">
            <w:pPr>
              <w:rPr>
                <w:rFonts w:ascii="Georgia" w:hAnsi="Georgia"/>
              </w:rPr>
            </w:pPr>
            <w:r w:rsidRPr="00AD2AC6">
              <w:rPr>
                <w:rFonts w:ascii="Georgia" w:hAnsi="Georgia"/>
              </w:rPr>
              <w:t>Name of child / vulnerable adult</w:t>
            </w:r>
          </w:p>
          <w:p w14:paraId="398446B0" w14:textId="77777777" w:rsidR="00AD2AC6" w:rsidRPr="00AD2AC6" w:rsidRDefault="00AD2AC6" w:rsidP="008F5303">
            <w:pPr>
              <w:rPr>
                <w:rFonts w:ascii="Georgia" w:hAnsi="Georgia"/>
              </w:rPr>
            </w:pPr>
          </w:p>
        </w:tc>
        <w:tc>
          <w:tcPr>
            <w:tcW w:w="5760" w:type="dxa"/>
          </w:tcPr>
          <w:p w14:paraId="22989D24" w14:textId="77777777" w:rsidR="00AD2AC6" w:rsidRDefault="00AD2AC6" w:rsidP="008F5303"/>
        </w:tc>
      </w:tr>
      <w:tr w:rsidR="00AD2AC6" w14:paraId="676E4F85" w14:textId="77777777" w:rsidTr="008F5303">
        <w:tc>
          <w:tcPr>
            <w:tcW w:w="3256" w:type="dxa"/>
          </w:tcPr>
          <w:p w14:paraId="18F876A6" w14:textId="77777777" w:rsidR="00AD2AC6" w:rsidRPr="00AD2AC6" w:rsidRDefault="00AD2AC6" w:rsidP="008F5303">
            <w:pPr>
              <w:rPr>
                <w:rFonts w:ascii="Georgia" w:hAnsi="Georgia"/>
              </w:rPr>
            </w:pPr>
            <w:r w:rsidRPr="00AD2AC6">
              <w:rPr>
                <w:rFonts w:ascii="Georgia" w:hAnsi="Georgia"/>
              </w:rPr>
              <w:t>Age and date of birth if applicable</w:t>
            </w:r>
          </w:p>
          <w:p w14:paraId="0EEC7DB3" w14:textId="77777777" w:rsidR="00AD2AC6" w:rsidRPr="00AD2AC6" w:rsidRDefault="00AD2AC6" w:rsidP="008F5303">
            <w:pPr>
              <w:rPr>
                <w:rFonts w:ascii="Georgia" w:hAnsi="Georgia"/>
              </w:rPr>
            </w:pPr>
          </w:p>
        </w:tc>
        <w:tc>
          <w:tcPr>
            <w:tcW w:w="5760" w:type="dxa"/>
          </w:tcPr>
          <w:p w14:paraId="219EE2C4" w14:textId="77777777" w:rsidR="00AD2AC6" w:rsidRDefault="00AD2AC6" w:rsidP="008F5303"/>
        </w:tc>
      </w:tr>
      <w:tr w:rsidR="00AD2AC6" w14:paraId="2C27FD69" w14:textId="77777777" w:rsidTr="008F5303">
        <w:tc>
          <w:tcPr>
            <w:tcW w:w="3256" w:type="dxa"/>
          </w:tcPr>
          <w:p w14:paraId="0DED84C0" w14:textId="77777777" w:rsidR="00AD2AC6" w:rsidRPr="00AD2AC6" w:rsidRDefault="00AD2AC6" w:rsidP="008F5303">
            <w:pPr>
              <w:rPr>
                <w:rFonts w:ascii="Georgia" w:hAnsi="Georgia"/>
              </w:rPr>
            </w:pPr>
            <w:r w:rsidRPr="00AD2AC6">
              <w:rPr>
                <w:rFonts w:ascii="Georgia" w:hAnsi="Georgia"/>
              </w:rPr>
              <w:t>Disability Any special factors</w:t>
            </w:r>
          </w:p>
          <w:p w14:paraId="6C0A6EA6" w14:textId="77777777" w:rsidR="00AD2AC6" w:rsidRPr="00AD2AC6" w:rsidRDefault="00AD2AC6" w:rsidP="008F5303">
            <w:pPr>
              <w:rPr>
                <w:rFonts w:ascii="Georgia" w:hAnsi="Georgia"/>
              </w:rPr>
            </w:pPr>
          </w:p>
        </w:tc>
        <w:tc>
          <w:tcPr>
            <w:tcW w:w="5760" w:type="dxa"/>
          </w:tcPr>
          <w:p w14:paraId="6743B948" w14:textId="77777777" w:rsidR="00AD2AC6" w:rsidRDefault="00AD2AC6" w:rsidP="008F5303"/>
        </w:tc>
      </w:tr>
      <w:tr w:rsidR="00AD2AC6" w14:paraId="6588F320" w14:textId="77777777" w:rsidTr="008F5303">
        <w:tc>
          <w:tcPr>
            <w:tcW w:w="3256" w:type="dxa"/>
          </w:tcPr>
          <w:p w14:paraId="15318176" w14:textId="77777777" w:rsidR="00AD2AC6" w:rsidRPr="00AD2AC6" w:rsidRDefault="00AD2AC6" w:rsidP="008F5303">
            <w:pPr>
              <w:rPr>
                <w:rFonts w:ascii="Georgia" w:hAnsi="Georgia"/>
              </w:rPr>
            </w:pPr>
            <w:r w:rsidRPr="00AD2AC6">
              <w:rPr>
                <w:rFonts w:ascii="Georgia" w:hAnsi="Georgia"/>
              </w:rPr>
              <w:t>Parent’s/carer’s name(s)</w:t>
            </w:r>
          </w:p>
        </w:tc>
        <w:tc>
          <w:tcPr>
            <w:tcW w:w="5760" w:type="dxa"/>
          </w:tcPr>
          <w:p w14:paraId="274036F4" w14:textId="77777777" w:rsidR="00AD2AC6" w:rsidRDefault="00AD2AC6" w:rsidP="008F5303"/>
        </w:tc>
      </w:tr>
      <w:tr w:rsidR="00AD2AC6" w14:paraId="6434A6B0" w14:textId="77777777" w:rsidTr="008F5303">
        <w:tc>
          <w:tcPr>
            <w:tcW w:w="3256" w:type="dxa"/>
          </w:tcPr>
          <w:p w14:paraId="51E3ED36" w14:textId="77777777" w:rsidR="00AD2AC6" w:rsidRPr="00AD2AC6" w:rsidRDefault="00AD2AC6" w:rsidP="008F5303">
            <w:pPr>
              <w:rPr>
                <w:rFonts w:ascii="Georgia" w:hAnsi="Georgia"/>
              </w:rPr>
            </w:pPr>
            <w:r w:rsidRPr="00AD2AC6">
              <w:rPr>
                <w:rFonts w:ascii="Georgia" w:hAnsi="Georgia"/>
              </w:rPr>
              <w:t xml:space="preserve">Home address (and phone </w:t>
            </w:r>
          </w:p>
          <w:p w14:paraId="3010219C" w14:textId="77777777" w:rsidR="00AD2AC6" w:rsidRPr="00AD2AC6" w:rsidRDefault="00AD2AC6" w:rsidP="008F5303">
            <w:pPr>
              <w:rPr>
                <w:rFonts w:ascii="Georgia" w:hAnsi="Georgia"/>
              </w:rPr>
            </w:pPr>
            <w:r w:rsidRPr="00AD2AC6">
              <w:rPr>
                <w:rFonts w:ascii="Georgia" w:hAnsi="Georgia"/>
              </w:rPr>
              <w:t xml:space="preserve">number) </w:t>
            </w:r>
          </w:p>
          <w:p w14:paraId="75E63436" w14:textId="77777777" w:rsidR="00AD2AC6" w:rsidRPr="00AD2AC6" w:rsidRDefault="00AD2AC6" w:rsidP="008F5303">
            <w:pPr>
              <w:rPr>
                <w:rFonts w:ascii="Georgia" w:hAnsi="Georgia"/>
              </w:rPr>
            </w:pPr>
          </w:p>
        </w:tc>
        <w:tc>
          <w:tcPr>
            <w:tcW w:w="5760" w:type="dxa"/>
          </w:tcPr>
          <w:p w14:paraId="1B6DF3F4" w14:textId="77777777" w:rsidR="00AD2AC6" w:rsidRDefault="00AD2AC6" w:rsidP="008F5303"/>
        </w:tc>
      </w:tr>
      <w:tr w:rsidR="00AD2AC6" w14:paraId="5D288BFB" w14:textId="77777777" w:rsidTr="008F5303">
        <w:tc>
          <w:tcPr>
            <w:tcW w:w="3256" w:type="dxa"/>
          </w:tcPr>
          <w:p w14:paraId="52EB9FFA" w14:textId="77777777" w:rsidR="00AD2AC6" w:rsidRPr="00AD2AC6" w:rsidRDefault="00AD2AC6" w:rsidP="008F5303">
            <w:pPr>
              <w:rPr>
                <w:rFonts w:ascii="Georgia" w:hAnsi="Georgia"/>
              </w:rPr>
            </w:pPr>
            <w:r w:rsidRPr="00AD2AC6">
              <w:rPr>
                <w:rFonts w:ascii="Georgia" w:hAnsi="Georgia"/>
              </w:rPr>
              <w:t>Are you reporting your own concerns or passing on those of somebody else? Give details of that person including contact phone number and date this person advised you of their concerns/incident.</w:t>
            </w:r>
          </w:p>
          <w:p w14:paraId="34652532" w14:textId="77777777" w:rsidR="00AD2AC6" w:rsidRPr="00AD2AC6" w:rsidRDefault="00AD2AC6" w:rsidP="008F5303">
            <w:pPr>
              <w:rPr>
                <w:rFonts w:ascii="Georgia" w:hAnsi="Georgia"/>
              </w:rPr>
            </w:pPr>
          </w:p>
        </w:tc>
        <w:tc>
          <w:tcPr>
            <w:tcW w:w="5760" w:type="dxa"/>
          </w:tcPr>
          <w:p w14:paraId="2750ADCE" w14:textId="77777777" w:rsidR="00AD2AC6" w:rsidRDefault="00AD2AC6" w:rsidP="008F5303"/>
        </w:tc>
      </w:tr>
      <w:tr w:rsidR="00AD2AC6" w14:paraId="42673704" w14:textId="77777777" w:rsidTr="008F5303">
        <w:tc>
          <w:tcPr>
            <w:tcW w:w="9016" w:type="dxa"/>
            <w:gridSpan w:val="2"/>
          </w:tcPr>
          <w:p w14:paraId="778EF558" w14:textId="77777777" w:rsidR="00AD2AC6" w:rsidRPr="00AD2AC6" w:rsidRDefault="00AD2AC6" w:rsidP="008F5303">
            <w:pPr>
              <w:rPr>
                <w:rFonts w:ascii="Georgia" w:hAnsi="Georgia"/>
              </w:rPr>
            </w:pPr>
          </w:p>
        </w:tc>
      </w:tr>
      <w:tr w:rsidR="00AD2AC6" w14:paraId="2FB03A15" w14:textId="77777777" w:rsidTr="008F5303">
        <w:tc>
          <w:tcPr>
            <w:tcW w:w="3256" w:type="dxa"/>
          </w:tcPr>
          <w:p w14:paraId="0CB66CA6" w14:textId="77777777" w:rsidR="00AD2AC6" w:rsidRPr="00AD2AC6" w:rsidRDefault="00AD2AC6" w:rsidP="008F5303">
            <w:pPr>
              <w:rPr>
                <w:rFonts w:ascii="Georgia" w:hAnsi="Georgia"/>
              </w:rPr>
            </w:pPr>
            <w:r w:rsidRPr="00AD2AC6">
              <w:rPr>
                <w:rFonts w:ascii="Georgia" w:hAnsi="Georgia"/>
              </w:rPr>
              <w:t>Brief description of what has prompted the concerns: include dates, times etc. of any specific incidents.</w:t>
            </w:r>
          </w:p>
          <w:p w14:paraId="4D72C7C3" w14:textId="77777777" w:rsidR="00AD2AC6" w:rsidRPr="00AD2AC6" w:rsidRDefault="00AD2AC6" w:rsidP="008F5303">
            <w:pPr>
              <w:rPr>
                <w:rFonts w:ascii="Georgia" w:hAnsi="Georgia"/>
              </w:rPr>
            </w:pPr>
            <w:r w:rsidRPr="00AD2AC6">
              <w:rPr>
                <w:rFonts w:ascii="Georgia" w:hAnsi="Georgia"/>
              </w:rPr>
              <w:t xml:space="preserve"> * Continue on a separate sheet of paper if required and attached securely to this form</w:t>
            </w:r>
          </w:p>
          <w:p w14:paraId="47666B2A" w14:textId="77777777" w:rsidR="00AD2AC6" w:rsidRPr="00AD2AC6" w:rsidRDefault="00AD2AC6" w:rsidP="008F5303">
            <w:pPr>
              <w:rPr>
                <w:rFonts w:ascii="Georgia" w:hAnsi="Georgia"/>
              </w:rPr>
            </w:pPr>
          </w:p>
          <w:p w14:paraId="3F2A169B" w14:textId="77777777" w:rsidR="00AD2AC6" w:rsidRPr="00AD2AC6" w:rsidRDefault="00AD2AC6" w:rsidP="008F5303">
            <w:pPr>
              <w:rPr>
                <w:rFonts w:ascii="Georgia" w:hAnsi="Georgia"/>
              </w:rPr>
            </w:pPr>
          </w:p>
          <w:p w14:paraId="4CB204CF" w14:textId="77777777" w:rsidR="00AD2AC6" w:rsidRPr="00AD2AC6" w:rsidRDefault="00AD2AC6" w:rsidP="008F5303">
            <w:pPr>
              <w:rPr>
                <w:rFonts w:ascii="Georgia" w:hAnsi="Georgia"/>
              </w:rPr>
            </w:pPr>
          </w:p>
          <w:p w14:paraId="646F647F" w14:textId="77777777" w:rsidR="00AD2AC6" w:rsidRPr="00AD2AC6" w:rsidRDefault="00AD2AC6" w:rsidP="008F5303">
            <w:pPr>
              <w:rPr>
                <w:rFonts w:ascii="Georgia" w:hAnsi="Georgia"/>
              </w:rPr>
            </w:pPr>
          </w:p>
          <w:p w14:paraId="206F3A2D" w14:textId="77777777" w:rsidR="00AD2AC6" w:rsidRPr="00AD2AC6" w:rsidRDefault="00AD2AC6" w:rsidP="008F5303">
            <w:pPr>
              <w:rPr>
                <w:rFonts w:ascii="Georgia" w:hAnsi="Georgia"/>
              </w:rPr>
            </w:pPr>
          </w:p>
          <w:p w14:paraId="6617823F" w14:textId="77777777" w:rsidR="00AD2AC6" w:rsidRPr="00AD2AC6" w:rsidRDefault="00AD2AC6" w:rsidP="008F5303">
            <w:pPr>
              <w:rPr>
                <w:rFonts w:ascii="Georgia" w:hAnsi="Georgia"/>
              </w:rPr>
            </w:pPr>
          </w:p>
          <w:p w14:paraId="2EECAA0B" w14:textId="77777777" w:rsidR="00AD2AC6" w:rsidRPr="00AD2AC6" w:rsidRDefault="00AD2AC6" w:rsidP="008F5303">
            <w:pPr>
              <w:rPr>
                <w:rFonts w:ascii="Georgia" w:hAnsi="Georgia"/>
              </w:rPr>
            </w:pPr>
          </w:p>
          <w:p w14:paraId="484424D6" w14:textId="77777777" w:rsidR="00AD2AC6" w:rsidRPr="00AD2AC6" w:rsidRDefault="00AD2AC6" w:rsidP="008F5303">
            <w:pPr>
              <w:rPr>
                <w:rFonts w:ascii="Georgia" w:hAnsi="Georgia"/>
              </w:rPr>
            </w:pPr>
          </w:p>
          <w:p w14:paraId="79461276" w14:textId="77777777" w:rsidR="00AD2AC6" w:rsidRPr="00AD2AC6" w:rsidRDefault="00AD2AC6" w:rsidP="008F5303">
            <w:pPr>
              <w:rPr>
                <w:rFonts w:ascii="Georgia" w:hAnsi="Georgia"/>
              </w:rPr>
            </w:pPr>
          </w:p>
          <w:p w14:paraId="103F2837" w14:textId="77777777" w:rsidR="00AD2AC6" w:rsidRPr="00AD2AC6" w:rsidRDefault="00AD2AC6" w:rsidP="008F5303">
            <w:pPr>
              <w:rPr>
                <w:rFonts w:ascii="Georgia" w:hAnsi="Georgia"/>
              </w:rPr>
            </w:pPr>
          </w:p>
          <w:p w14:paraId="61F67675" w14:textId="77777777" w:rsidR="00AD2AC6" w:rsidRPr="00AD2AC6" w:rsidRDefault="00AD2AC6" w:rsidP="008F5303">
            <w:pPr>
              <w:rPr>
                <w:rFonts w:ascii="Georgia" w:hAnsi="Georgia"/>
              </w:rPr>
            </w:pPr>
          </w:p>
          <w:p w14:paraId="472B5459" w14:textId="77777777" w:rsidR="00AD2AC6" w:rsidRPr="00AD2AC6" w:rsidRDefault="00AD2AC6" w:rsidP="008F5303">
            <w:pPr>
              <w:rPr>
                <w:rFonts w:ascii="Georgia" w:hAnsi="Georgia"/>
              </w:rPr>
            </w:pPr>
          </w:p>
        </w:tc>
        <w:tc>
          <w:tcPr>
            <w:tcW w:w="5760" w:type="dxa"/>
          </w:tcPr>
          <w:p w14:paraId="644FBF1C" w14:textId="77777777" w:rsidR="00AD2AC6" w:rsidRDefault="00AD2AC6" w:rsidP="008F5303"/>
          <w:p w14:paraId="62637AC6" w14:textId="77777777" w:rsidR="00AD2AC6" w:rsidRDefault="00AD2AC6" w:rsidP="008F5303"/>
          <w:p w14:paraId="1D69E376" w14:textId="77777777" w:rsidR="00AD2AC6" w:rsidRDefault="00AD2AC6" w:rsidP="008F5303"/>
          <w:p w14:paraId="0247DE11" w14:textId="77777777" w:rsidR="00AD2AC6" w:rsidRDefault="00AD2AC6" w:rsidP="008F5303"/>
          <w:p w14:paraId="1A1EEE7F" w14:textId="77777777" w:rsidR="00AD2AC6" w:rsidRDefault="00AD2AC6" w:rsidP="008F5303"/>
        </w:tc>
      </w:tr>
      <w:tr w:rsidR="00AD2AC6" w14:paraId="0EC639D3" w14:textId="77777777" w:rsidTr="008F5303">
        <w:tc>
          <w:tcPr>
            <w:tcW w:w="3256" w:type="dxa"/>
          </w:tcPr>
          <w:p w14:paraId="16B10E19" w14:textId="77777777" w:rsidR="00AD2AC6" w:rsidRPr="00AD2AC6" w:rsidRDefault="00AD2AC6" w:rsidP="008F5303">
            <w:pPr>
              <w:rPr>
                <w:rFonts w:ascii="Georgia" w:hAnsi="Georgia"/>
              </w:rPr>
            </w:pPr>
            <w:r w:rsidRPr="00AD2AC6">
              <w:rPr>
                <w:rFonts w:ascii="Georgia" w:hAnsi="Georgia"/>
              </w:rPr>
              <w:t>Any physical signs?</w:t>
            </w:r>
          </w:p>
          <w:p w14:paraId="2176A016" w14:textId="77777777" w:rsidR="00AD2AC6" w:rsidRPr="00AD2AC6" w:rsidRDefault="00AD2AC6" w:rsidP="008F5303">
            <w:pPr>
              <w:rPr>
                <w:rFonts w:ascii="Georgia" w:hAnsi="Georgia"/>
              </w:rPr>
            </w:pPr>
          </w:p>
        </w:tc>
        <w:tc>
          <w:tcPr>
            <w:tcW w:w="5760" w:type="dxa"/>
          </w:tcPr>
          <w:p w14:paraId="5EE83F03" w14:textId="77777777" w:rsidR="00AD2AC6" w:rsidRDefault="00AD2AC6" w:rsidP="008F5303"/>
        </w:tc>
      </w:tr>
      <w:tr w:rsidR="00AD2AC6" w14:paraId="1D193EB6" w14:textId="77777777" w:rsidTr="008F5303">
        <w:tc>
          <w:tcPr>
            <w:tcW w:w="3256" w:type="dxa"/>
          </w:tcPr>
          <w:p w14:paraId="65A4FE0F" w14:textId="77777777" w:rsidR="00AD2AC6" w:rsidRPr="00AD2AC6" w:rsidRDefault="00AD2AC6" w:rsidP="008F5303">
            <w:pPr>
              <w:rPr>
                <w:rFonts w:ascii="Georgia" w:hAnsi="Georgia"/>
              </w:rPr>
            </w:pPr>
            <w:r w:rsidRPr="00AD2AC6">
              <w:rPr>
                <w:rFonts w:ascii="Georgia" w:hAnsi="Georgia"/>
              </w:rPr>
              <w:t>Behavioural signs?</w:t>
            </w:r>
          </w:p>
          <w:p w14:paraId="05B37E50" w14:textId="77777777" w:rsidR="00AD2AC6" w:rsidRPr="00AD2AC6" w:rsidRDefault="00AD2AC6" w:rsidP="008F5303">
            <w:pPr>
              <w:rPr>
                <w:rFonts w:ascii="Georgia" w:hAnsi="Georgia"/>
              </w:rPr>
            </w:pPr>
          </w:p>
        </w:tc>
        <w:tc>
          <w:tcPr>
            <w:tcW w:w="5760" w:type="dxa"/>
          </w:tcPr>
          <w:p w14:paraId="52017603" w14:textId="77777777" w:rsidR="00AD2AC6" w:rsidRDefault="00AD2AC6" w:rsidP="008F5303"/>
        </w:tc>
      </w:tr>
      <w:tr w:rsidR="00AD2AC6" w14:paraId="7CC71649" w14:textId="77777777" w:rsidTr="008F5303">
        <w:tc>
          <w:tcPr>
            <w:tcW w:w="3256" w:type="dxa"/>
          </w:tcPr>
          <w:p w14:paraId="6C879BFD" w14:textId="77777777" w:rsidR="00AD2AC6" w:rsidRPr="00AD2AC6" w:rsidRDefault="00AD2AC6" w:rsidP="008F5303">
            <w:pPr>
              <w:rPr>
                <w:rFonts w:ascii="Georgia" w:hAnsi="Georgia"/>
              </w:rPr>
            </w:pPr>
            <w:r w:rsidRPr="00AD2AC6">
              <w:rPr>
                <w:rFonts w:ascii="Georgia" w:hAnsi="Georgia"/>
              </w:rPr>
              <w:t>Indirect signs?</w:t>
            </w:r>
          </w:p>
          <w:p w14:paraId="29782AE1" w14:textId="77777777" w:rsidR="00AD2AC6" w:rsidRPr="00AD2AC6" w:rsidRDefault="00AD2AC6" w:rsidP="008F5303">
            <w:pPr>
              <w:rPr>
                <w:rFonts w:ascii="Georgia" w:hAnsi="Georgia"/>
              </w:rPr>
            </w:pPr>
          </w:p>
        </w:tc>
        <w:tc>
          <w:tcPr>
            <w:tcW w:w="5760" w:type="dxa"/>
          </w:tcPr>
          <w:p w14:paraId="0211B7DC" w14:textId="77777777" w:rsidR="00AD2AC6" w:rsidRDefault="00AD2AC6" w:rsidP="008F5303"/>
        </w:tc>
      </w:tr>
      <w:tr w:rsidR="00AD2AC6" w14:paraId="7D37DD7B" w14:textId="77777777" w:rsidTr="008F5303">
        <w:tc>
          <w:tcPr>
            <w:tcW w:w="3256" w:type="dxa"/>
          </w:tcPr>
          <w:p w14:paraId="7CAEE488" w14:textId="77777777" w:rsidR="00AD2AC6" w:rsidRPr="00AD2AC6" w:rsidRDefault="00AD2AC6" w:rsidP="008F5303">
            <w:pPr>
              <w:rPr>
                <w:rFonts w:ascii="Georgia" w:hAnsi="Georgia"/>
              </w:rPr>
            </w:pPr>
            <w:r w:rsidRPr="00AD2AC6">
              <w:rPr>
                <w:rFonts w:ascii="Georgia" w:hAnsi="Georgia"/>
              </w:rPr>
              <w:t>Have you spoken to the child / vulnerable adult? If so, what was said?</w:t>
            </w:r>
          </w:p>
          <w:p w14:paraId="5C822978" w14:textId="77777777" w:rsidR="00AD2AC6" w:rsidRPr="00AD2AC6" w:rsidRDefault="00AD2AC6" w:rsidP="008F5303">
            <w:pPr>
              <w:rPr>
                <w:rFonts w:ascii="Georgia" w:hAnsi="Georgia"/>
              </w:rPr>
            </w:pPr>
          </w:p>
          <w:p w14:paraId="087DC860" w14:textId="77777777" w:rsidR="00AD2AC6" w:rsidRPr="00AD2AC6" w:rsidRDefault="00AD2AC6" w:rsidP="008F5303">
            <w:pPr>
              <w:rPr>
                <w:rFonts w:ascii="Georgia" w:hAnsi="Georgia"/>
              </w:rPr>
            </w:pPr>
          </w:p>
          <w:p w14:paraId="5C7CADF1" w14:textId="77777777" w:rsidR="00AD2AC6" w:rsidRPr="00AD2AC6" w:rsidRDefault="00AD2AC6" w:rsidP="008F5303">
            <w:pPr>
              <w:rPr>
                <w:rFonts w:ascii="Georgia" w:hAnsi="Georgia"/>
              </w:rPr>
            </w:pPr>
          </w:p>
        </w:tc>
        <w:tc>
          <w:tcPr>
            <w:tcW w:w="5760" w:type="dxa"/>
          </w:tcPr>
          <w:p w14:paraId="3629D0B1" w14:textId="77777777" w:rsidR="00AD2AC6" w:rsidRDefault="00AD2AC6" w:rsidP="008F5303"/>
        </w:tc>
      </w:tr>
      <w:tr w:rsidR="00AD2AC6" w14:paraId="1B8CACAC" w14:textId="77777777" w:rsidTr="008F5303">
        <w:tc>
          <w:tcPr>
            <w:tcW w:w="3256" w:type="dxa"/>
          </w:tcPr>
          <w:p w14:paraId="6338A6F3" w14:textId="77777777" w:rsidR="00AD2AC6" w:rsidRPr="00AD2AC6" w:rsidRDefault="00AD2AC6" w:rsidP="008F5303">
            <w:pPr>
              <w:rPr>
                <w:rFonts w:ascii="Georgia" w:hAnsi="Georgia"/>
              </w:rPr>
            </w:pPr>
            <w:r w:rsidRPr="00AD2AC6">
              <w:rPr>
                <w:rFonts w:ascii="Georgia" w:hAnsi="Georgia"/>
              </w:rPr>
              <w:t xml:space="preserve">Have you spoken to the </w:t>
            </w:r>
          </w:p>
          <w:p w14:paraId="0F69AE71" w14:textId="77777777" w:rsidR="00AD2AC6" w:rsidRPr="00AD2AC6" w:rsidRDefault="00AD2AC6" w:rsidP="008F5303">
            <w:pPr>
              <w:rPr>
                <w:rFonts w:ascii="Georgia" w:hAnsi="Georgia"/>
              </w:rPr>
            </w:pPr>
            <w:r w:rsidRPr="00AD2AC6">
              <w:rPr>
                <w:rFonts w:ascii="Georgia" w:hAnsi="Georgia"/>
              </w:rPr>
              <w:t>Parent/carer(s)? If so, what was said?</w:t>
            </w:r>
          </w:p>
          <w:p w14:paraId="6455E9AF" w14:textId="77777777" w:rsidR="00AD2AC6" w:rsidRPr="00AD2AC6" w:rsidRDefault="00AD2AC6" w:rsidP="008F5303">
            <w:pPr>
              <w:rPr>
                <w:rFonts w:ascii="Georgia" w:hAnsi="Georgia"/>
              </w:rPr>
            </w:pPr>
          </w:p>
          <w:p w14:paraId="4EF2C719" w14:textId="77777777" w:rsidR="00AD2AC6" w:rsidRPr="00AD2AC6" w:rsidRDefault="00AD2AC6" w:rsidP="008F5303">
            <w:pPr>
              <w:rPr>
                <w:rFonts w:ascii="Georgia" w:hAnsi="Georgia"/>
              </w:rPr>
            </w:pPr>
          </w:p>
        </w:tc>
        <w:tc>
          <w:tcPr>
            <w:tcW w:w="5760" w:type="dxa"/>
          </w:tcPr>
          <w:p w14:paraId="52CCF2D5" w14:textId="77777777" w:rsidR="00AD2AC6" w:rsidRDefault="00AD2AC6" w:rsidP="008F5303"/>
        </w:tc>
      </w:tr>
      <w:tr w:rsidR="00AD2AC6" w14:paraId="0102E7F7" w14:textId="77777777" w:rsidTr="008F5303">
        <w:tc>
          <w:tcPr>
            <w:tcW w:w="3256" w:type="dxa"/>
          </w:tcPr>
          <w:p w14:paraId="7EC90D69" w14:textId="77777777" w:rsidR="00AD2AC6" w:rsidRPr="00AD2AC6" w:rsidRDefault="00AD2AC6" w:rsidP="008F5303">
            <w:pPr>
              <w:rPr>
                <w:rFonts w:ascii="Georgia" w:hAnsi="Georgia"/>
              </w:rPr>
            </w:pPr>
            <w:r w:rsidRPr="00AD2AC6">
              <w:rPr>
                <w:rFonts w:ascii="Georgia" w:hAnsi="Georgia"/>
              </w:rPr>
              <w:t>Has anybody been alleged to be the abuser? If so, give details</w:t>
            </w:r>
          </w:p>
          <w:p w14:paraId="02146790" w14:textId="77777777" w:rsidR="00AD2AC6" w:rsidRPr="00AD2AC6" w:rsidRDefault="00AD2AC6" w:rsidP="008F5303">
            <w:pPr>
              <w:rPr>
                <w:rFonts w:ascii="Georgia" w:hAnsi="Georgia"/>
              </w:rPr>
            </w:pPr>
          </w:p>
          <w:p w14:paraId="63D5C0DF" w14:textId="77777777" w:rsidR="00AD2AC6" w:rsidRPr="00AD2AC6" w:rsidRDefault="00AD2AC6" w:rsidP="008F5303">
            <w:pPr>
              <w:rPr>
                <w:rFonts w:ascii="Georgia" w:hAnsi="Georgia"/>
              </w:rPr>
            </w:pPr>
          </w:p>
          <w:p w14:paraId="1A5528BF" w14:textId="77777777" w:rsidR="00AD2AC6" w:rsidRPr="00AD2AC6" w:rsidRDefault="00AD2AC6" w:rsidP="008F5303">
            <w:pPr>
              <w:rPr>
                <w:rFonts w:ascii="Georgia" w:hAnsi="Georgia"/>
              </w:rPr>
            </w:pPr>
          </w:p>
        </w:tc>
        <w:tc>
          <w:tcPr>
            <w:tcW w:w="5760" w:type="dxa"/>
          </w:tcPr>
          <w:p w14:paraId="5008E9EC" w14:textId="77777777" w:rsidR="00AD2AC6" w:rsidRDefault="00AD2AC6" w:rsidP="008F5303"/>
        </w:tc>
      </w:tr>
      <w:tr w:rsidR="00AD2AC6" w14:paraId="0AB52026" w14:textId="77777777" w:rsidTr="008F5303">
        <w:tc>
          <w:tcPr>
            <w:tcW w:w="3256" w:type="dxa"/>
          </w:tcPr>
          <w:p w14:paraId="6789B16A" w14:textId="77777777" w:rsidR="00AD2AC6" w:rsidRPr="00AD2AC6" w:rsidRDefault="00AD2AC6" w:rsidP="008F5303">
            <w:pPr>
              <w:rPr>
                <w:rFonts w:ascii="Georgia" w:hAnsi="Georgia"/>
              </w:rPr>
            </w:pPr>
            <w:r w:rsidRPr="00AD2AC6">
              <w:rPr>
                <w:rFonts w:ascii="Georgia" w:hAnsi="Georgia"/>
              </w:rPr>
              <w:t>Have you consulted anybody else? Give details</w:t>
            </w:r>
          </w:p>
          <w:p w14:paraId="286822AD" w14:textId="77777777" w:rsidR="00AD2AC6" w:rsidRPr="00AD2AC6" w:rsidRDefault="00AD2AC6" w:rsidP="008F5303">
            <w:pPr>
              <w:rPr>
                <w:rFonts w:ascii="Georgia" w:hAnsi="Georgia"/>
              </w:rPr>
            </w:pPr>
          </w:p>
          <w:p w14:paraId="3E070CC2" w14:textId="77777777" w:rsidR="00AD2AC6" w:rsidRPr="00AD2AC6" w:rsidRDefault="00AD2AC6" w:rsidP="008F5303">
            <w:pPr>
              <w:rPr>
                <w:rFonts w:ascii="Georgia" w:hAnsi="Georgia"/>
              </w:rPr>
            </w:pPr>
          </w:p>
        </w:tc>
        <w:tc>
          <w:tcPr>
            <w:tcW w:w="5760" w:type="dxa"/>
          </w:tcPr>
          <w:p w14:paraId="2F813403" w14:textId="77777777" w:rsidR="00AD2AC6" w:rsidRDefault="00AD2AC6" w:rsidP="008F5303"/>
        </w:tc>
      </w:tr>
      <w:tr w:rsidR="00AD2AC6" w14:paraId="2D2D063C" w14:textId="77777777" w:rsidTr="008F5303">
        <w:tc>
          <w:tcPr>
            <w:tcW w:w="9016" w:type="dxa"/>
            <w:gridSpan w:val="2"/>
          </w:tcPr>
          <w:p w14:paraId="619F091A" w14:textId="77777777" w:rsidR="00AD2AC6" w:rsidRPr="00AD2AC6" w:rsidRDefault="00AD2AC6" w:rsidP="008F5303">
            <w:pPr>
              <w:rPr>
                <w:rFonts w:ascii="Georgia" w:hAnsi="Georgia"/>
              </w:rPr>
            </w:pPr>
          </w:p>
        </w:tc>
      </w:tr>
      <w:tr w:rsidR="00AD2AC6" w14:paraId="50C40CE3" w14:textId="77777777" w:rsidTr="008F5303">
        <w:tc>
          <w:tcPr>
            <w:tcW w:w="3256" w:type="dxa"/>
          </w:tcPr>
          <w:p w14:paraId="3354F2D4" w14:textId="77777777" w:rsidR="00AD2AC6" w:rsidRPr="00AD2AC6" w:rsidRDefault="00AD2AC6" w:rsidP="008F5303">
            <w:pPr>
              <w:rPr>
                <w:rFonts w:ascii="Georgia" w:hAnsi="Georgia"/>
              </w:rPr>
            </w:pPr>
            <w:r w:rsidRPr="00AD2AC6">
              <w:rPr>
                <w:rFonts w:ascii="Georgia" w:hAnsi="Georgia"/>
              </w:rPr>
              <w:t>Your name and position and contact telephone number.</w:t>
            </w:r>
          </w:p>
          <w:p w14:paraId="5CF49059" w14:textId="77777777" w:rsidR="00AD2AC6" w:rsidRPr="00AD2AC6" w:rsidRDefault="00AD2AC6" w:rsidP="008F5303">
            <w:pPr>
              <w:rPr>
                <w:rFonts w:ascii="Georgia" w:hAnsi="Georgia"/>
              </w:rPr>
            </w:pPr>
          </w:p>
        </w:tc>
        <w:tc>
          <w:tcPr>
            <w:tcW w:w="5760" w:type="dxa"/>
          </w:tcPr>
          <w:p w14:paraId="2D527E4D" w14:textId="77777777" w:rsidR="00AD2AC6" w:rsidRDefault="00AD2AC6" w:rsidP="008F5303"/>
        </w:tc>
      </w:tr>
      <w:tr w:rsidR="00AD2AC6" w14:paraId="20C86515" w14:textId="77777777" w:rsidTr="008F5303">
        <w:tc>
          <w:tcPr>
            <w:tcW w:w="3256" w:type="dxa"/>
          </w:tcPr>
          <w:p w14:paraId="0C2F5428" w14:textId="77777777" w:rsidR="00AD2AC6" w:rsidRPr="00AD2AC6" w:rsidRDefault="00AD2AC6" w:rsidP="008F5303">
            <w:pPr>
              <w:rPr>
                <w:rFonts w:ascii="Georgia" w:hAnsi="Georgia"/>
              </w:rPr>
            </w:pPr>
            <w:r w:rsidRPr="00AD2AC6">
              <w:rPr>
                <w:rFonts w:ascii="Georgia" w:hAnsi="Georgia"/>
              </w:rPr>
              <w:t>To whom reported and date of reporting.</w:t>
            </w:r>
          </w:p>
          <w:p w14:paraId="0EBC4765" w14:textId="77777777" w:rsidR="00AD2AC6" w:rsidRPr="00AD2AC6" w:rsidRDefault="00AD2AC6" w:rsidP="008F5303">
            <w:pPr>
              <w:rPr>
                <w:rFonts w:ascii="Georgia" w:hAnsi="Georgia"/>
              </w:rPr>
            </w:pPr>
          </w:p>
        </w:tc>
        <w:tc>
          <w:tcPr>
            <w:tcW w:w="5760" w:type="dxa"/>
          </w:tcPr>
          <w:p w14:paraId="680B9E65" w14:textId="77777777" w:rsidR="00AD2AC6" w:rsidRDefault="00AD2AC6" w:rsidP="008F5303"/>
        </w:tc>
      </w:tr>
      <w:tr w:rsidR="00AD2AC6" w14:paraId="64DD3205" w14:textId="77777777" w:rsidTr="008F5303">
        <w:tc>
          <w:tcPr>
            <w:tcW w:w="3256" w:type="dxa"/>
          </w:tcPr>
          <w:p w14:paraId="42DA88AE" w14:textId="77777777" w:rsidR="00AD2AC6" w:rsidRPr="00AD2AC6" w:rsidRDefault="00AD2AC6" w:rsidP="008F5303">
            <w:pPr>
              <w:rPr>
                <w:rFonts w:ascii="Georgia" w:hAnsi="Georgia"/>
              </w:rPr>
            </w:pPr>
            <w:r w:rsidRPr="00AD2AC6">
              <w:rPr>
                <w:rFonts w:ascii="Georgia" w:hAnsi="Georgia"/>
              </w:rPr>
              <w:t>Detail what action, if any, has been taken following receipt of this information</w:t>
            </w:r>
          </w:p>
          <w:p w14:paraId="54BA61F0" w14:textId="77777777" w:rsidR="00AD2AC6" w:rsidRPr="00AD2AC6" w:rsidRDefault="00AD2AC6" w:rsidP="008F5303">
            <w:pPr>
              <w:rPr>
                <w:rFonts w:ascii="Georgia" w:hAnsi="Georgia"/>
              </w:rPr>
            </w:pPr>
          </w:p>
          <w:p w14:paraId="0D4C0F27" w14:textId="77777777" w:rsidR="00AD2AC6" w:rsidRPr="00AD2AC6" w:rsidRDefault="00AD2AC6" w:rsidP="008F5303">
            <w:pPr>
              <w:rPr>
                <w:rFonts w:ascii="Georgia" w:hAnsi="Georgia"/>
              </w:rPr>
            </w:pPr>
          </w:p>
          <w:p w14:paraId="39EE1247" w14:textId="77777777" w:rsidR="00AD2AC6" w:rsidRPr="00AD2AC6" w:rsidRDefault="00AD2AC6" w:rsidP="008F5303">
            <w:pPr>
              <w:rPr>
                <w:rFonts w:ascii="Georgia" w:hAnsi="Georgia"/>
              </w:rPr>
            </w:pPr>
          </w:p>
          <w:p w14:paraId="7D3FEFBA" w14:textId="77777777" w:rsidR="00AD2AC6" w:rsidRPr="00AD2AC6" w:rsidRDefault="00AD2AC6" w:rsidP="008F5303">
            <w:pPr>
              <w:rPr>
                <w:rFonts w:ascii="Georgia" w:hAnsi="Georgia"/>
              </w:rPr>
            </w:pPr>
          </w:p>
        </w:tc>
        <w:tc>
          <w:tcPr>
            <w:tcW w:w="5760" w:type="dxa"/>
          </w:tcPr>
          <w:p w14:paraId="18DCACC8" w14:textId="77777777" w:rsidR="00AD2AC6" w:rsidRDefault="00AD2AC6" w:rsidP="008F5303"/>
        </w:tc>
      </w:tr>
      <w:tr w:rsidR="00AD2AC6" w14:paraId="45C6C323" w14:textId="77777777" w:rsidTr="008F5303">
        <w:tc>
          <w:tcPr>
            <w:tcW w:w="9016" w:type="dxa"/>
            <w:gridSpan w:val="2"/>
          </w:tcPr>
          <w:p w14:paraId="14D4E0F5" w14:textId="77777777" w:rsidR="00AD2AC6" w:rsidRPr="00AD2AC6" w:rsidRDefault="00AD2AC6" w:rsidP="008F5303">
            <w:pPr>
              <w:rPr>
                <w:rFonts w:ascii="Georgia" w:hAnsi="Georgia"/>
              </w:rPr>
            </w:pPr>
          </w:p>
        </w:tc>
      </w:tr>
      <w:tr w:rsidR="00AD2AC6" w14:paraId="1C027F53" w14:textId="77777777" w:rsidTr="008F5303">
        <w:tc>
          <w:tcPr>
            <w:tcW w:w="3256" w:type="dxa"/>
          </w:tcPr>
          <w:p w14:paraId="7538EF07" w14:textId="77777777" w:rsidR="00AD2AC6" w:rsidRPr="00AD2AC6" w:rsidRDefault="00AD2AC6" w:rsidP="008F5303">
            <w:pPr>
              <w:rPr>
                <w:rFonts w:ascii="Georgia" w:hAnsi="Georgia"/>
              </w:rPr>
            </w:pPr>
            <w:r w:rsidRPr="00AD2AC6">
              <w:rPr>
                <w:rFonts w:ascii="Georgia" w:hAnsi="Georgia"/>
              </w:rPr>
              <w:t xml:space="preserve">Signature </w:t>
            </w:r>
          </w:p>
          <w:p w14:paraId="2436CD2A" w14:textId="77777777" w:rsidR="00AD2AC6" w:rsidRPr="00AD2AC6" w:rsidRDefault="00AD2AC6" w:rsidP="008F5303">
            <w:pPr>
              <w:rPr>
                <w:rFonts w:ascii="Georgia" w:hAnsi="Georgia"/>
              </w:rPr>
            </w:pPr>
          </w:p>
          <w:p w14:paraId="65699434" w14:textId="77777777" w:rsidR="00AD2AC6" w:rsidRPr="00AD2AC6" w:rsidRDefault="00AD2AC6" w:rsidP="008F5303">
            <w:pPr>
              <w:rPr>
                <w:rFonts w:ascii="Georgia" w:hAnsi="Georgia"/>
              </w:rPr>
            </w:pPr>
            <w:r w:rsidRPr="00AD2AC6">
              <w:rPr>
                <w:rFonts w:ascii="Georgia" w:hAnsi="Georgia"/>
              </w:rPr>
              <w:t>Time and date</w:t>
            </w:r>
          </w:p>
          <w:p w14:paraId="1E6787D4" w14:textId="77777777" w:rsidR="00AD2AC6" w:rsidRPr="00AD2AC6" w:rsidRDefault="00AD2AC6" w:rsidP="008F5303">
            <w:pPr>
              <w:rPr>
                <w:rFonts w:ascii="Georgia" w:hAnsi="Georgia"/>
              </w:rPr>
            </w:pPr>
          </w:p>
        </w:tc>
        <w:tc>
          <w:tcPr>
            <w:tcW w:w="5760" w:type="dxa"/>
          </w:tcPr>
          <w:p w14:paraId="04D289F0" w14:textId="77777777" w:rsidR="00AD2AC6" w:rsidRDefault="00AD2AC6" w:rsidP="008F5303"/>
        </w:tc>
      </w:tr>
    </w:tbl>
    <w:p w14:paraId="26DB6367" w14:textId="77777777" w:rsidR="00AD2AC6" w:rsidRDefault="00AD2AC6" w:rsidP="00AD2AC6"/>
    <w:p w14:paraId="49812E80" w14:textId="77777777" w:rsidR="00AD2AC6" w:rsidRPr="00EB3F76" w:rsidRDefault="00AD2AC6" w:rsidP="00AD2AC6">
      <w:pPr>
        <w:rPr>
          <w:b/>
        </w:rPr>
      </w:pPr>
      <w:r w:rsidRPr="00EB3F76">
        <w:rPr>
          <w:b/>
        </w:rPr>
        <w:t xml:space="preserve">NOTE: Confidentiality must be maintained at all times. Information must only be shared on a </w:t>
      </w:r>
    </w:p>
    <w:p w14:paraId="7BE1B44C" w14:textId="77777777" w:rsidR="00AD2AC6" w:rsidRPr="00EB3F76" w:rsidRDefault="00AD2AC6" w:rsidP="00AD2AC6">
      <w:pPr>
        <w:rPr>
          <w:b/>
        </w:rPr>
      </w:pPr>
      <w:r w:rsidRPr="00EB3F76">
        <w:rPr>
          <w:b/>
        </w:rPr>
        <w:t>“need to know” basis i.e. only if it will protect the child/vulnerable adult.</w:t>
      </w:r>
    </w:p>
    <w:p w14:paraId="1CCEB29C" w14:textId="77777777" w:rsidR="00AD2AC6" w:rsidRPr="00EB3F76" w:rsidRDefault="00AD2AC6" w:rsidP="00AD2AC6">
      <w:pPr>
        <w:rPr>
          <w:b/>
        </w:rPr>
      </w:pPr>
      <w:r w:rsidRPr="00EB3F76">
        <w:rPr>
          <w:b/>
        </w:rPr>
        <w:t>Do not discuss this incident with anyone other than those who need to know.</w:t>
      </w:r>
    </w:p>
    <w:p w14:paraId="40A6CCD5" w14:textId="77777777" w:rsidR="00AD2AC6" w:rsidRDefault="00AD2AC6"/>
    <w:sectPr w:rsidR="00AD2AC6">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2BC7" w14:textId="77777777" w:rsidR="000548AB" w:rsidRDefault="000548AB">
      <w:pPr>
        <w:spacing w:after="0" w:line="240" w:lineRule="auto"/>
      </w:pPr>
      <w:r>
        <w:separator/>
      </w:r>
    </w:p>
  </w:endnote>
  <w:endnote w:type="continuationSeparator" w:id="0">
    <w:p w14:paraId="30F300A5" w14:textId="77777777" w:rsidR="000548AB" w:rsidRDefault="0005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7E91" w14:textId="77777777" w:rsidR="00FB6088" w:rsidRDefault="00705F48">
    <w:pPr>
      <w:pBdr>
        <w:top w:val="nil"/>
        <w:left w:val="nil"/>
        <w:bottom w:val="nil"/>
        <w:right w:val="nil"/>
        <w:between w:val="nil"/>
      </w:pBdr>
      <w:tabs>
        <w:tab w:val="center" w:pos="4513"/>
        <w:tab w:val="right" w:pos="9026"/>
      </w:tabs>
      <w:spacing w:after="0" w:line="240" w:lineRule="auto"/>
      <w:rPr>
        <w:color w:val="000000"/>
      </w:rPr>
    </w:pPr>
    <w:r>
      <w:rPr>
        <w:color w:val="000000"/>
      </w:rPr>
      <w:t xml:space="preserve">The Henfield Hall Safeguarding Policy </w:t>
    </w:r>
    <w:r w:rsidR="00AD2AC6">
      <w:rPr>
        <w:color w:val="000000"/>
      </w:rPr>
      <w:t>November 2024</w:t>
    </w:r>
  </w:p>
  <w:p w14:paraId="574B6E98" w14:textId="77777777" w:rsidR="00FB6088" w:rsidRDefault="00FB608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2E4B" w14:textId="77777777" w:rsidR="000548AB" w:rsidRDefault="000548AB">
      <w:pPr>
        <w:spacing w:after="0" w:line="240" w:lineRule="auto"/>
      </w:pPr>
      <w:r>
        <w:separator/>
      </w:r>
    </w:p>
  </w:footnote>
  <w:footnote w:type="continuationSeparator" w:id="0">
    <w:p w14:paraId="5E6FC45B" w14:textId="77777777" w:rsidR="000548AB" w:rsidRDefault="0005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88"/>
    <w:rsid w:val="000548AB"/>
    <w:rsid w:val="002A5699"/>
    <w:rsid w:val="00637C5F"/>
    <w:rsid w:val="00705F48"/>
    <w:rsid w:val="007C064E"/>
    <w:rsid w:val="009144E3"/>
    <w:rsid w:val="00AD2AC6"/>
    <w:rsid w:val="00FB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C75B"/>
  <w15:docId w15:val="{27AA19A7-EA36-4FFA-A713-F347F45F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D2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AC6"/>
  </w:style>
  <w:style w:type="paragraph" w:styleId="Footer">
    <w:name w:val="footer"/>
    <w:basedOn w:val="Normal"/>
    <w:link w:val="FooterChar"/>
    <w:uiPriority w:val="99"/>
    <w:unhideWhenUsed/>
    <w:rsid w:val="00AD2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AC6"/>
  </w:style>
  <w:style w:type="table" w:styleId="TableGrid">
    <w:name w:val="Table Grid"/>
    <w:basedOn w:val="TableNormal"/>
    <w:uiPriority w:val="39"/>
    <w:rsid w:val="00AD2AC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802571999</dc:creator>
  <cp:lastModifiedBy>Elaine Goodyear</cp:lastModifiedBy>
  <cp:revision>3</cp:revision>
  <dcterms:created xsi:type="dcterms:W3CDTF">2025-03-22T16:50:00Z</dcterms:created>
  <dcterms:modified xsi:type="dcterms:W3CDTF">2026-02-01T11:49:00Z</dcterms:modified>
</cp:coreProperties>
</file>